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0" w:name="p_123"/>
      <w:bookmarkEnd w:id="0"/>
      <w:r>
        <w:rPr>
          <w:rFonts w:cs="Times New Roman" w:ascii="Times New Roman" w:hAnsi="Times New Roman"/>
          <w:color w:val="22272F"/>
        </w:rPr>
        <w:t>В Арбитражный суд____________________</w:t>
      </w:r>
    </w:p>
    <w:p>
      <w:pPr>
        <w:pStyle w:val="TextBody"/>
        <w:widowControl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 суда: 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Истец юр.лицо:</w:t>
      </w:r>
    </w:p>
    <w:p>
      <w:pPr>
        <w:pStyle w:val="TextBody"/>
        <w:widowControl/>
        <w:spacing w:before="0" w:after="0"/>
        <w:ind w:left="4989" w:hanging="0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color w:val="22272F"/>
        </w:rPr>
        <w:t>Истец:</w:t>
      </w:r>
      <w:r>
        <w:rPr>
          <w:rFonts w:cs="Times New Roman" w:ascii="Times New Roman" w:hAnsi="Times New Roman"/>
          <w:color w:val="22272F"/>
        </w:rPr>
        <w:t xml:space="preserve"> ___</w:t>
      </w:r>
      <w:r>
        <w:rPr>
          <w:rFonts w:cs="Times New Roman" w:ascii="Times New Roman" w:hAnsi="Times New Roman"/>
          <w:color w:val="22272F"/>
          <w:u w:val="single"/>
        </w:rPr>
        <w:t>Наименование юр.лица</w:t>
      </w:r>
      <w:r>
        <w:rPr>
          <w:rFonts w:cs="Times New Roman" w:ascii="Times New Roman" w:hAnsi="Times New Roman"/>
          <w:color w:val="22272F"/>
        </w:rPr>
        <w:t>__</w:t>
      </w:r>
      <w:r>
        <w:rPr>
          <w:rFonts w:cs="Times New Roman" w:ascii="Times New Roman" w:hAnsi="Times New Roman"/>
          <w:color w:val="22272F"/>
          <w:u w:val="single"/>
        </w:rPr>
        <w:t xml:space="preserve"> </w:t>
      </w:r>
      <w:r>
        <w:rPr>
          <w:rFonts w:cs="Times New Roman" w:ascii="Times New Roman" w:hAnsi="Times New Roman"/>
          <w:color w:val="22272F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2" w:name="p_391"/>
      <w:bookmarkEnd w:id="2"/>
      <w:r>
        <w:rPr>
          <w:rFonts w:cs="Times New Roman" w:ascii="Times New Roman" w:hAnsi="Times New Roman"/>
          <w:color w:val="22272F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/>
      </w:pPr>
      <w:r>
        <w:rPr>
          <w:rFonts w:cs="Times New Roman" w:ascii="Times New Roman" w:hAnsi="Times New Roman"/>
          <w:color w:val="22272F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Истец физ.лицо:</w:t>
      </w:r>
    </w:p>
    <w:p>
      <w:pPr>
        <w:pStyle w:val="Normal"/>
        <w:widowControl/>
        <w:spacing w:lineRule="auto" w:line="276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Истец:</w:t>
      </w:r>
      <w:r>
        <w:rPr>
          <w:rFonts w:cs="Times New Roman" w:ascii="Times New Roman" w:hAnsi="Times New Roman"/>
          <w:color w:val="22272F"/>
        </w:rPr>
        <w:t xml:space="preserve"> _</w:t>
      </w:r>
      <w:r>
        <w:rPr>
          <w:rFonts w:cs="Times New Roman" w:ascii="Times New Roman" w:hAnsi="Times New Roman"/>
          <w:color w:val="22272F"/>
          <w:u w:val="single"/>
        </w:rPr>
        <w:t>ФИО</w:t>
      </w:r>
      <w:r>
        <w:rPr>
          <w:rFonts w:cs="Times New Roman" w:ascii="Times New Roman" w:hAnsi="Times New Roman"/>
          <w:color w:val="22272F"/>
        </w:rPr>
        <w:t>__________________________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color w:val="22272F"/>
        </w:rPr>
      </w:pPr>
      <w:r>
        <w:rPr>
          <w:rFonts w:cs="Times New Roman" w:ascii="Times New Roman" w:hAnsi="Times New Roman"/>
          <w:b/>
          <w:b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Ответчик юр.лицо:</w:t>
      </w:r>
    </w:p>
    <w:p>
      <w:pPr>
        <w:pStyle w:val="TextBody"/>
        <w:widowControl/>
        <w:spacing w:before="0" w:after="0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Ответчик:</w:t>
      </w:r>
      <w:r>
        <w:rPr>
          <w:rFonts w:cs="Times New Roman" w:ascii="Times New Roman" w:hAnsi="Times New Roman"/>
          <w:color w:val="22272F"/>
        </w:rPr>
        <w:t xml:space="preserve"> __(_</w:t>
      </w:r>
      <w:r>
        <w:rPr>
          <w:rFonts w:cs="Times New Roman" w:ascii="Times New Roman" w:hAnsi="Times New Roman"/>
          <w:color w:val="22272F"/>
          <w:u w:val="single"/>
        </w:rPr>
        <w:t>ИП / ООО</w:t>
      </w:r>
      <w:r>
        <w:rPr>
          <w:rFonts w:cs="Times New Roman" w:ascii="Times New Roman" w:hAnsi="Times New Roman"/>
          <w:color w:val="22272F"/>
        </w:rPr>
        <w:t>_)_______</w:t>
      </w:r>
      <w:r>
        <w:rPr>
          <w:rFonts w:cs="Times New Roman" w:ascii="Times New Roman" w:hAnsi="Times New Roman"/>
          <w:color w:val="22272F"/>
          <w:u w:val="single"/>
        </w:rPr>
        <w:t xml:space="preserve"> </w:t>
      </w:r>
      <w:r>
        <w:rPr>
          <w:rFonts w:cs="Times New Roman" w:ascii="Times New Roman" w:hAnsi="Times New Roman"/>
          <w:color w:val="22272F"/>
        </w:rPr>
        <w:t>ИНН:_________________________________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bookmarkStart w:id="3" w:name="p_3912"/>
      <w:bookmarkEnd w:id="3"/>
      <w:r>
        <w:rPr>
          <w:rFonts w:cs="Times New Roman" w:ascii="Times New Roman" w:hAnsi="Times New Roman"/>
          <w:color w:val="22272F"/>
        </w:rPr>
        <w:t>ОГРН:_________________________________</w:t>
      </w:r>
    </w:p>
    <w:p>
      <w:pPr>
        <w:pStyle w:val="TextBody"/>
        <w:widowControl/>
        <w:spacing w:before="0" w:after="0"/>
        <w:ind w:left="4932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адрес:__________________________________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Тел.___________________________________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b/>
          <w:b/>
          <w:bCs/>
          <w:i/>
          <w:i/>
          <w:iCs/>
          <w:color w:val="22272F"/>
        </w:rPr>
      </w:pPr>
      <w:r>
        <w:rPr>
          <w:rFonts w:cs="Times New Roman" w:ascii="Times New Roman" w:hAnsi="Times New Roman"/>
          <w:b/>
          <w:bCs/>
          <w:i/>
          <w:iCs/>
          <w:color w:val="22272F"/>
        </w:rPr>
        <w:t>Если Ответчик физ.лицо:</w:t>
      </w:r>
    </w:p>
    <w:p>
      <w:pPr>
        <w:pStyle w:val="Normal"/>
        <w:widowControl/>
        <w:spacing w:lineRule="auto" w:line="276"/>
        <w:ind w:left="4989" w:hanging="0"/>
        <w:rPr/>
      </w:pPr>
      <w:r>
        <w:rPr>
          <w:rFonts w:cs="Times New Roman" w:ascii="Times New Roman" w:hAnsi="Times New Roman"/>
          <w:b/>
          <w:bCs/>
          <w:color w:val="22272F"/>
        </w:rPr>
        <w:t>Ответчик:</w:t>
      </w:r>
      <w:r>
        <w:rPr>
          <w:rFonts w:cs="Times New Roman" w:ascii="Times New Roman" w:hAnsi="Times New Roman"/>
          <w:color w:val="22272F"/>
        </w:rPr>
        <w:t>_</w:t>
      </w:r>
      <w:r>
        <w:rPr>
          <w:rFonts w:cs="Times New Roman" w:ascii="Times New Roman" w:hAnsi="Times New Roman"/>
          <w:color w:val="22272F"/>
          <w:u w:val="single"/>
        </w:rPr>
        <w:t>ФИО</w:t>
      </w:r>
      <w:r>
        <w:rPr>
          <w:rFonts w:cs="Times New Roman" w:ascii="Times New Roman" w:hAnsi="Times New Roman"/>
          <w:color w:val="22272F"/>
        </w:rPr>
        <w:t>_______________________</w:t>
        <w:br/>
        <w:t>дата и место рождения __________________</w:t>
      </w:r>
    </w:p>
    <w:p>
      <w:pPr>
        <w:pStyle w:val="Normal"/>
        <w:widowControl/>
        <w:spacing w:lineRule="auto" w:line="276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 xml:space="preserve">паспорт серия №,_______________________ </w:t>
        <w:br/>
        <w:t>адрес: 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iCs/>
          <w:color w:val="22272F"/>
        </w:rPr>
      </w:pPr>
      <w:r>
        <w:rPr>
          <w:rFonts w:cs="Times New Roman" w:ascii="Times New Roman" w:hAnsi="Times New Roman"/>
          <w:iCs/>
          <w:color w:val="22272F"/>
        </w:rPr>
        <w:t>Тел.:__________________________________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TextBody"/>
        <w:widowControl/>
        <w:spacing w:before="0" w:after="0"/>
        <w:ind w:left="4989" w:hanging="0"/>
        <w:rPr/>
      </w:pPr>
      <w:r>
        <w:rPr>
          <w:rFonts w:cs="Times New Roman" w:ascii="Times New Roman" w:hAnsi="Times New Roman"/>
          <w:color w:val="22272F"/>
        </w:rPr>
        <w:t>Третье лицо:___ (</w:t>
      </w:r>
      <w:r>
        <w:rPr>
          <w:rFonts w:cs="Times New Roman" w:ascii="Times New Roman" w:hAnsi="Times New Roman"/>
          <w:color w:val="22272F"/>
          <w:u w:val="single"/>
        </w:rPr>
        <w:t>гос. орган регистрации</w:t>
      </w:r>
      <w:r>
        <w:rPr>
          <w:rFonts w:cs="Times New Roman" w:ascii="Times New Roman" w:hAnsi="Times New Roman"/>
          <w:color w:val="22272F"/>
        </w:rPr>
        <w:t>)___</w:t>
      </w:r>
    </w:p>
    <w:p>
      <w:pPr>
        <w:pStyle w:val="TextBody"/>
        <w:widowControl/>
        <w:spacing w:before="0" w:after="0"/>
        <w:ind w:left="4962" w:hanging="0"/>
        <w:rPr/>
      </w:pPr>
      <w:r>
        <w:rPr>
          <w:rFonts w:cs="Times New Roman" w:ascii="Times New Roman" w:hAnsi="Times New Roman"/>
          <w:color w:val="22272F"/>
        </w:rPr>
        <w:t>адрес:_________________________________</w:t>
      </w:r>
    </w:p>
    <w:p>
      <w:pPr>
        <w:pStyle w:val="TextBody"/>
        <w:widowControl/>
        <w:spacing w:before="0" w:after="0"/>
        <w:ind w:left="4989" w:hanging="0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</w:r>
    </w:p>
    <w:p>
      <w:pPr>
        <w:pStyle w:val="TextBody"/>
        <w:widowControl/>
        <w:pBdr/>
        <w:spacing w:before="0" w:after="0"/>
        <w:jc w:val="both"/>
        <w:rPr>
          <w:rFonts w:ascii="Times New Roman" w:hAnsi="Times New Roman" w:cs="Times New Roman"/>
          <w:color w:val="464C55"/>
          <w:shd w:fill="F0E9D3" w:val="clear"/>
        </w:rPr>
      </w:pPr>
      <w:r>
        <w:rPr>
          <w:rFonts w:cs="Times New Roman" w:ascii="Times New Roman" w:hAnsi="Times New Roman"/>
          <w:color w:val="464C55"/>
          <w:shd w:fill="F0E9D3" w:val="clear"/>
        </w:rPr>
      </w:r>
    </w:p>
    <w:p>
      <w:pPr>
        <w:pStyle w:val="S3"/>
        <w:shd w:fill="FFFFFF" w:val="clear"/>
        <w:jc w:val="center"/>
        <w:rPr>
          <w:b/>
          <w:b/>
          <w:color w:val="22272F"/>
        </w:rPr>
      </w:pPr>
      <w:bookmarkStart w:id="4" w:name="p_104"/>
      <w:bookmarkEnd w:id="4"/>
      <w:r>
        <w:rPr>
          <w:b/>
          <w:color w:val="22272F"/>
        </w:rPr>
        <w:t>Исковое заявление</w:t>
        <w:br/>
        <w:t>о признании права собственности на незавершенный строительством объект</w:t>
      </w:r>
    </w:p>
    <w:p>
      <w:pPr>
        <w:pStyle w:val="S1"/>
        <w:shd w:fill="FFFFFF" w:val="clear"/>
        <w:ind w:firstLine="567"/>
        <w:jc w:val="both"/>
        <w:rPr/>
      </w:pPr>
      <w:r>
        <w:rPr>
          <w:color w:val="22272F"/>
          <w:sz w:val="23"/>
          <w:szCs w:val="23"/>
        </w:rPr>
        <w:t>___(</w:t>
      </w:r>
      <w:r>
        <w:rPr>
          <w:color w:val="22272F"/>
          <w:sz w:val="23"/>
          <w:szCs w:val="23"/>
          <w:u w:val="single"/>
        </w:rPr>
        <w:t>указать истца</w:t>
      </w:r>
      <w:r>
        <w:rPr>
          <w:color w:val="22272F"/>
          <w:sz w:val="23"/>
          <w:szCs w:val="23"/>
        </w:rPr>
        <w:t>)___ (далее - арендатор) и ______(</w:t>
      </w:r>
      <w:r>
        <w:rPr>
          <w:color w:val="22272F"/>
          <w:sz w:val="23"/>
          <w:szCs w:val="23"/>
          <w:u w:val="single"/>
        </w:rPr>
        <w:t xml:space="preserve">указать </w:t>
      </w:r>
      <w:r>
        <w:rPr>
          <w:rStyle w:val="S10"/>
          <w:bCs/>
          <w:color w:val="22272F"/>
          <w:sz w:val="23"/>
          <w:szCs w:val="23"/>
          <w:u w:val="single"/>
        </w:rPr>
        <w:t>ответчика</w:t>
      </w:r>
      <w:r>
        <w:rPr>
          <w:rStyle w:val="S10"/>
          <w:b/>
          <w:bCs/>
          <w:color w:val="22272F"/>
          <w:sz w:val="23"/>
          <w:szCs w:val="23"/>
        </w:rPr>
        <w:t>)</w:t>
      </w:r>
      <w:r>
        <w:rPr>
          <w:color w:val="22272F"/>
          <w:sz w:val="23"/>
          <w:szCs w:val="23"/>
        </w:rPr>
        <w:t xml:space="preserve"> ____(далее - арендодатель) заключили договор аренды земельного участка __(</w:t>
      </w:r>
      <w:r>
        <w:rPr>
          <w:rStyle w:val="S10"/>
          <w:bCs/>
          <w:color w:val="22272F"/>
          <w:sz w:val="23"/>
          <w:szCs w:val="23"/>
          <w:u w:val="single"/>
        </w:rPr>
        <w:t>номер, дата</w:t>
      </w:r>
      <w:r>
        <w:rPr>
          <w:rStyle w:val="S10"/>
          <w:b/>
          <w:bCs/>
          <w:color w:val="22272F"/>
          <w:sz w:val="23"/>
          <w:szCs w:val="23"/>
        </w:rPr>
        <w:t>)__</w:t>
      </w:r>
      <w:r>
        <w:rPr>
          <w:color w:val="22272F"/>
          <w:sz w:val="23"/>
          <w:szCs w:val="23"/>
        </w:rPr>
        <w:t xml:space="preserve"> на срок __(</w:t>
      </w:r>
      <w:r>
        <w:rPr>
          <w:rStyle w:val="S10"/>
          <w:bCs/>
          <w:color w:val="22272F"/>
          <w:sz w:val="23"/>
          <w:szCs w:val="23"/>
          <w:u w:val="single"/>
        </w:rPr>
        <w:t>указать срок</w:t>
      </w:r>
      <w:r>
        <w:rPr>
          <w:rStyle w:val="S10"/>
          <w:b/>
          <w:bCs/>
          <w:color w:val="22272F"/>
          <w:sz w:val="23"/>
          <w:szCs w:val="23"/>
        </w:rPr>
        <w:t>)___</w:t>
      </w:r>
      <w:r>
        <w:rPr>
          <w:color w:val="22272F"/>
          <w:sz w:val="23"/>
          <w:szCs w:val="23"/>
        </w:rPr>
        <w:t xml:space="preserve"> для строительства ____(</w:t>
      </w:r>
      <w:r>
        <w:rPr>
          <w:rStyle w:val="S10"/>
          <w:bCs/>
          <w:color w:val="22272F"/>
          <w:sz w:val="23"/>
          <w:szCs w:val="23"/>
          <w:u w:val="single"/>
        </w:rPr>
        <w:t>наименование объекта(ов</w:t>
      </w:r>
      <w:r>
        <w:rPr>
          <w:rStyle w:val="S10"/>
          <w:b/>
          <w:bCs/>
          <w:color w:val="22272F"/>
          <w:sz w:val="23"/>
          <w:szCs w:val="23"/>
        </w:rPr>
        <w:t>)</w:t>
      </w:r>
      <w:r>
        <w:rPr>
          <w:color w:val="22272F"/>
          <w:sz w:val="23"/>
          <w:szCs w:val="23"/>
        </w:rPr>
        <w:t xml:space="preserve">)____ общей площадью </w:t>
      </w:r>
      <w:r>
        <w:rPr>
          <w:color w:val="22272F"/>
          <w:sz w:val="23"/>
          <w:szCs w:val="23"/>
          <w:lang w:val="en-US"/>
        </w:rPr>
        <w:t>S</w:t>
      </w:r>
      <w:r>
        <w:rPr>
          <w:color w:val="22272F"/>
          <w:sz w:val="23"/>
          <w:szCs w:val="23"/>
        </w:rPr>
        <w:t xml:space="preserve">___ кв. м, расположенного по адресу: </w:t>
      </w:r>
      <w:r>
        <w:rPr>
          <w:color w:val="22272F"/>
          <w:sz w:val="23"/>
          <w:szCs w:val="23"/>
          <w:lang w:val="en-US"/>
        </w:rPr>
        <w:t>__________</w:t>
      </w:r>
      <w:r>
        <w:rPr>
          <w:color w:val="22272F"/>
          <w:sz w:val="23"/>
          <w:szCs w:val="23"/>
        </w:rPr>
        <w:t>.</w:t>
      </w:r>
    </w:p>
    <w:p>
      <w:pPr>
        <w:pStyle w:val="S1"/>
        <w:shd w:fill="FFFFFF" w:val="clear"/>
        <w:spacing w:before="100" w:after="0"/>
        <w:ind w:firstLine="567"/>
        <w:jc w:val="both"/>
        <w:rPr/>
      </w:pPr>
      <w:r>
        <w:rPr>
          <w:color w:val="22272F"/>
          <w:sz w:val="23"/>
          <w:szCs w:val="23"/>
        </w:rPr>
        <w:t xml:space="preserve">Арендатор на основании разрешения на выполнение строительно-монтажных работ </w:t>
      </w:r>
      <w:r>
        <w:rPr>
          <w:color w:val="22272F"/>
          <w:sz w:val="23"/>
          <w:szCs w:val="23"/>
          <w:u w:val="single"/>
        </w:rPr>
        <w:t>(</w:t>
      </w:r>
      <w:r>
        <w:rPr>
          <w:rStyle w:val="S10"/>
          <w:bCs/>
          <w:color w:val="22272F"/>
          <w:sz w:val="23"/>
          <w:szCs w:val="23"/>
          <w:u w:val="single"/>
        </w:rPr>
        <w:t>номер, дата</w:t>
      </w:r>
      <w:r>
        <w:rPr>
          <w:rStyle w:val="S10"/>
          <w:b/>
          <w:bCs/>
          <w:color w:val="22272F"/>
          <w:sz w:val="23"/>
          <w:szCs w:val="23"/>
        </w:rPr>
        <w:t>)</w:t>
      </w:r>
      <w:r>
        <w:rPr>
          <w:color w:val="22272F"/>
          <w:sz w:val="23"/>
          <w:szCs w:val="23"/>
        </w:rPr>
        <w:t>, выданного Инспекцией государственного архитектурно-строительного надзора России, осуществило строительство спорного(ых) объекта(ов).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  <w:sz w:val="23"/>
          <w:szCs w:val="23"/>
        </w:rPr>
        <w:t>В связи с тем, что по истечении установленного договором срока аренды земельного участка ни одна из сторон не заявила о расторжении договора, договор в соответствии с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"/document/10164072/entry/6212"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частью 2 статьи 621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Гражданского кодекса РФ считается заключенным на неопределенный срок.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  <w:sz w:val="23"/>
          <w:szCs w:val="23"/>
        </w:rPr>
        <w:t>В соответствии со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"/document/10164072/entry/12"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статьей 12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Гражданского кодекса РФ защита гражданских прав осуществляется путем признания права. Иск о признании вещного права является способом восстановления и защиты нарушенного права.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  <w:sz w:val="23"/>
          <w:szCs w:val="23"/>
        </w:rPr>
        <w:t>Согласно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"/document/10164072/entry/218011"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пункту 1 статьи 218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Гражданского кодекса РФ право собственности на новую вещь, изготовленную или созданную лицом для себя с соблюдением закона и иных правовых актов, приобретается этим лицом.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  <w:sz w:val="23"/>
          <w:szCs w:val="23"/>
        </w:rPr>
        <w:t>В силу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"/document/10164072/entry/219"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статьи 219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Гражданского кодекса РФ право собственности на здания, сооружения и другое вновь создаваемое недвижимое имущество, подлежащее государственной регистрации, возникает с момента такой регистрации.</w:t>
      </w:r>
    </w:p>
    <w:p>
      <w:pPr>
        <w:pStyle w:val="S1"/>
        <w:shd w:fill="FFFFFF" w:val="clear"/>
        <w:spacing w:before="0" w:after="0"/>
        <w:ind w:firstLine="567"/>
        <w:jc w:val="both"/>
        <w:rPr/>
      </w:pPr>
      <w:r>
        <w:rPr>
          <w:color w:val="22272F"/>
          <w:sz w:val="23"/>
          <w:szCs w:val="23"/>
        </w:rPr>
        <w:t>Согласно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"/document/71129192/entry/4010"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части 10 статьи 40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Федерального закона от 13 июля 2015 г. N 218-ФЗ "О государственной регистрации недвижимости" государственный кадастровый учет и государственная регистрация прав на объект незавершенного строительства осуществляются на основании разрешения на строительство такого объекта и правоустанавливающего документа на земельный участок, на котором расположен такой объект недвижимости.</w:t>
      </w:r>
    </w:p>
    <w:p>
      <w:pPr>
        <w:pStyle w:val="S1"/>
        <w:shd w:fill="FFFFFF" w:val="clear"/>
        <w:spacing w:before="0" w:after="0"/>
        <w:ind w:firstLine="567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По смыслу указанных норм условиями приобретения права собственности на вновь создаваемое имущество является соблюдение при его создании закона и иных правовых актов, а также государственная регистрация права на такой объект. Несоблюдение при создании спорного объекта недвижимого имущества требований закона и иных правовых актов влечет за собой признание последнего самовольной постройкой, право собственности на которое не возникает в силу названных норм.</w:t>
      </w:r>
    </w:p>
    <w:p>
      <w:pPr>
        <w:pStyle w:val="S1"/>
        <w:shd w:fill="FFFFFF" w:val="clear"/>
        <w:spacing w:before="0" w:after="0"/>
        <w:ind w:firstLine="567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В государственной регистрации права собственности на объект незавершенного строительства органом регистрации прав было отказано. Требование о признании решения об отказе в регистрации права собственности на строящийся объект также было отклонено.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Спорные строения расположены на земельном участке, предоставленном Истцу в аренду для целей строительства спорного(ых) объекта(ов). В соответствии с техническим заключением возведенные конструкции не законченного строительством объекта(ов) соответствуют строительным нормам и правилам.</w:t>
      </w:r>
    </w:p>
    <w:p>
      <w:pPr>
        <w:pStyle w:val="S1"/>
        <w:shd w:fill="FFFFFF" w:val="clear"/>
        <w:ind w:firstLine="1134"/>
        <w:jc w:val="both"/>
        <w:rPr/>
      </w:pPr>
      <w:r>
        <w:rPr>
          <w:color w:val="22272F"/>
          <w:sz w:val="23"/>
          <w:szCs w:val="23"/>
        </w:rPr>
        <w:t>Процент готовности спорных объектов составляет _____%.</w:t>
      </w:r>
    </w:p>
    <w:p>
      <w:pPr>
        <w:pStyle w:val="S1"/>
        <w:shd w:fill="FFFFFF" w:val="clear"/>
        <w:ind w:firstLine="1134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Незавершенный строительством объект имеет достаточный уровень прочности и надежности и на данный момент не создает угрозу жизни и здоровья граждан. Завершение строительства спорных объектов не приведет к нарушению прав и охраняемых законом интересов других лиц.</w:t>
      </w:r>
    </w:p>
    <w:p>
      <w:pPr>
        <w:pStyle w:val="S1"/>
        <w:shd w:fill="FFFFFF" w:val="clear"/>
        <w:ind w:firstLine="1134"/>
        <w:jc w:val="both"/>
        <w:rPr/>
      </w:pPr>
      <w:r>
        <w:rPr>
          <w:color w:val="22272F"/>
          <w:sz w:val="23"/>
          <w:szCs w:val="23"/>
        </w:rPr>
        <w:t>В целях примирения сторон ____(</w:t>
      </w:r>
      <w:r>
        <w:rPr>
          <w:rStyle w:val="S10"/>
          <w:bCs/>
          <w:color w:val="22272F"/>
          <w:sz w:val="23"/>
          <w:szCs w:val="23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</w:t>
      </w:r>
      <w:r>
        <w:rPr>
          <w:rStyle w:val="S10"/>
          <w:b/>
          <w:bCs/>
          <w:color w:val="22272F"/>
          <w:sz w:val="23"/>
          <w:szCs w:val="23"/>
        </w:rPr>
        <w:t>)___</w:t>
      </w:r>
      <w:r>
        <w:rPr>
          <w:color w:val="22272F"/>
          <w:sz w:val="23"/>
          <w:szCs w:val="23"/>
        </w:rPr>
        <w:t>.</w:t>
      </w:r>
    </w:p>
    <w:p>
      <w:pPr>
        <w:pStyle w:val="S1"/>
        <w:shd w:fill="FFFFFF" w:val="clear"/>
        <w:ind w:firstLine="1134"/>
        <w:jc w:val="both"/>
        <w:rPr/>
      </w:pPr>
      <w:r>
        <w:rPr>
          <w:color w:val="22272F"/>
          <w:sz w:val="23"/>
          <w:szCs w:val="23"/>
        </w:rPr>
        <w:t>На основании изложенного и руководствуясь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"/document/10164072/entry/12"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ст. 12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,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"/document/10164072/entry/218"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218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,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"/document/10164072/entry/219"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219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ГК РФ,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"/document/71129192/entry/40"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ст. 40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 Федерального закона от 13 июля 2015 г. N 218-ФЗ "О государственной регистрации недвижимости",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ст.ст. 125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>, </w:t>
      </w:r>
      <w:r>
        <w:fldChar w:fldCharType="begin"/>
      </w:r>
      <w:r>
        <w:rPr>
          <w:rStyle w:val="InternetLink"/>
          <w:sz w:val="23"/>
          <w:szCs w:val="23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z w:val="23"/>
          <w:szCs w:val="23"/>
          <w:color w:val="3272C0"/>
        </w:rPr>
        <w:fldChar w:fldCharType="separate"/>
      </w:r>
      <w:r>
        <w:rPr>
          <w:rStyle w:val="InternetLink"/>
          <w:color w:val="3272C0"/>
          <w:sz w:val="23"/>
          <w:szCs w:val="23"/>
        </w:rPr>
        <w:t>126</w:t>
      </w:r>
      <w:r>
        <w:rPr>
          <w:rStyle w:val="InternetLink"/>
          <w:sz w:val="23"/>
          <w:szCs w:val="23"/>
          <w:color w:val="3272C0"/>
        </w:rPr>
        <w:fldChar w:fldCharType="end"/>
      </w:r>
      <w:r>
        <w:rPr>
          <w:color w:val="22272F"/>
          <w:sz w:val="23"/>
          <w:szCs w:val="23"/>
        </w:rPr>
        <w:t xml:space="preserve"> АПК РФ, </w:t>
      </w:r>
      <w:r>
        <w:rPr>
          <w:b/>
          <w:color w:val="22272F"/>
          <w:sz w:val="23"/>
          <w:szCs w:val="23"/>
        </w:rPr>
        <w:t>прошу</w:t>
      </w:r>
      <w:r>
        <w:rPr>
          <w:color w:val="22272F"/>
          <w:sz w:val="23"/>
          <w:szCs w:val="23"/>
        </w:rPr>
        <w:t>:</w:t>
      </w:r>
    </w:p>
    <w:p>
      <w:pPr>
        <w:pStyle w:val="S1"/>
        <w:shd w:fill="FFFFFF" w:val="clear"/>
        <w:ind w:firstLine="1134"/>
        <w:jc w:val="both"/>
        <w:rPr/>
      </w:pPr>
      <w:r>
        <w:rPr>
          <w:color w:val="22272F"/>
          <w:sz w:val="23"/>
          <w:szCs w:val="23"/>
        </w:rPr>
        <w:t>1. Признать право собственности на не завершенный строительством объект – __(</w:t>
      </w:r>
      <w:r>
        <w:rPr>
          <w:rStyle w:val="S10"/>
          <w:bCs/>
          <w:color w:val="22272F"/>
          <w:sz w:val="23"/>
          <w:szCs w:val="23"/>
          <w:u w:val="single"/>
        </w:rPr>
        <w:t>наименование</w:t>
      </w:r>
      <w:r>
        <w:rPr>
          <w:rStyle w:val="S10"/>
          <w:b/>
          <w:bCs/>
          <w:color w:val="22272F"/>
          <w:sz w:val="23"/>
          <w:szCs w:val="23"/>
        </w:rPr>
        <w:t>)__</w:t>
      </w:r>
      <w:r>
        <w:rPr>
          <w:color w:val="22272F"/>
          <w:sz w:val="23"/>
          <w:szCs w:val="23"/>
        </w:rPr>
        <w:t xml:space="preserve"> общей площадью </w:t>
      </w:r>
      <w:r>
        <w:rPr>
          <w:rStyle w:val="S10"/>
          <w:bCs/>
          <w:color w:val="22272F"/>
          <w:sz w:val="23"/>
          <w:szCs w:val="23"/>
        </w:rPr>
        <w:t>S</w:t>
      </w:r>
      <w:r>
        <w:rPr>
          <w:rStyle w:val="S10"/>
          <w:b/>
          <w:bCs/>
          <w:color w:val="22272F"/>
          <w:sz w:val="23"/>
          <w:szCs w:val="23"/>
          <w:lang w:val="en-US"/>
        </w:rPr>
        <w:t>____</w:t>
      </w:r>
      <w:r>
        <w:rPr>
          <w:color w:val="22272F"/>
          <w:sz w:val="23"/>
          <w:szCs w:val="23"/>
        </w:rPr>
        <w:t xml:space="preserve"> кв. м, расположенный по адресу: </w:t>
      </w:r>
      <w:r>
        <w:rPr>
          <w:color w:val="22272F"/>
          <w:sz w:val="23"/>
          <w:szCs w:val="23"/>
          <w:lang w:val="en-US"/>
        </w:rPr>
        <w:t>__________</w:t>
      </w:r>
      <w:r>
        <w:rPr>
          <w:color w:val="22272F"/>
          <w:sz w:val="23"/>
          <w:szCs w:val="23"/>
        </w:rPr>
        <w:t>.</w:t>
      </w:r>
    </w:p>
    <w:p>
      <w:pPr>
        <w:pStyle w:val="S1"/>
        <w:shd w:fill="FFFFFF" w:val="clear"/>
        <w:jc w:val="both"/>
        <w:rPr>
          <w:b/>
          <w:b/>
          <w:color w:val="22272F"/>
          <w:sz w:val="23"/>
          <w:szCs w:val="23"/>
        </w:rPr>
      </w:pPr>
      <w:r>
        <w:rPr>
          <w:b/>
          <w:color w:val="22272F"/>
          <w:sz w:val="23"/>
          <w:szCs w:val="23"/>
        </w:rPr>
      </w:r>
    </w:p>
    <w:p>
      <w:pPr>
        <w:pStyle w:val="S1"/>
        <w:shd w:fill="FFFFFF" w:val="clear"/>
        <w:jc w:val="both"/>
        <w:rPr>
          <w:b/>
          <w:b/>
          <w:color w:val="22272F"/>
          <w:sz w:val="23"/>
          <w:szCs w:val="23"/>
        </w:rPr>
      </w:pPr>
      <w:r>
        <w:rPr>
          <w:b/>
          <w:color w:val="22272F"/>
          <w:sz w:val="23"/>
          <w:szCs w:val="23"/>
        </w:rPr>
        <w:t>Приложение: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1. Документ, подтверждающий уплату государственной пошлины.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2. Копия договора аренды земельного участка.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3. Копии разрешительных документов на строительство.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4. Копия отказа в государственной регистрации права.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5. Иные документы, подтверждающие позицию истца.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6. Копия искового заявления для ответчика и третьего лица.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7. Доверенность на представителя истца.</w:t>
      </w:r>
    </w:p>
    <w:p>
      <w:pPr>
        <w:pStyle w:val="S1"/>
        <w:shd w:fill="FFFFFF" w:val="clear"/>
        <w:spacing w:before="0" w:after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8.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S1"/>
        <w:shd w:fill="FFFFFF" w:val="clear"/>
        <w:jc w:val="both"/>
        <w:rPr>
          <w:rStyle w:val="S10"/>
          <w:b/>
          <w:b/>
          <w:bCs/>
          <w:color w:val="22272F"/>
          <w:sz w:val="23"/>
          <w:szCs w:val="23"/>
        </w:rPr>
      </w:pPr>
      <w:r>
        <w:rPr>
          <w:color w:val="22272F"/>
          <w:sz w:val="23"/>
          <w:szCs w:val="23"/>
        </w:rPr>
      </w:r>
    </w:p>
    <w:p>
      <w:pPr>
        <w:pStyle w:val="S1"/>
        <w:shd w:fill="FFFFFF" w:val="clear"/>
        <w:jc w:val="both"/>
        <w:rPr>
          <w:color w:val="22272F"/>
          <w:sz w:val="23"/>
          <w:szCs w:val="23"/>
        </w:rPr>
      </w:pPr>
      <w:r>
        <w:rPr>
          <w:rStyle w:val="S10"/>
          <w:b/>
          <w:bCs/>
          <w:color w:val="22272F"/>
          <w:sz w:val="23"/>
          <w:szCs w:val="23"/>
        </w:rPr>
        <w:t xml:space="preserve">должность </w:t>
        <w:tab/>
        <w:tab/>
        <w:t xml:space="preserve">подпись </w:t>
        <w:tab/>
        <w:tab/>
        <w:tab/>
        <w:t>инициалы, фамилия</w:t>
      </w:r>
    </w:p>
    <w:p>
      <w:pPr>
        <w:pStyle w:val="TextBody"/>
        <w:widowControl/>
        <w:jc w:val="both"/>
        <w:rPr>
          <w:rFonts w:ascii="Times New Roman" w:hAnsi="Times New Roman" w:cs="Times New Roman"/>
          <w:color w:val="22272F"/>
          <w:sz w:val="23"/>
          <w:szCs w:val="23"/>
        </w:rPr>
      </w:pPr>
      <w:r>
        <w:rPr>
          <w:rFonts w:cs="Times New Roman" w:ascii="Times New Roman" w:hAnsi="Times New Roman"/>
          <w:color w:val="22272F"/>
          <w:sz w:val="23"/>
          <w:szCs w:val="23"/>
        </w:rPr>
      </w:r>
    </w:p>
    <w:p>
      <w:pPr>
        <w:pStyle w:val="TextBody"/>
        <w:widowControl/>
        <w:spacing w:before="0" w:after="283"/>
        <w:jc w:val="both"/>
        <w:rPr>
          <w:rFonts w:ascii="Times New Roman" w:hAnsi="Times New Roman" w:cs="Times New Roman"/>
          <w:color w:val="22272F"/>
        </w:rPr>
      </w:pPr>
      <w:r>
        <w:rPr>
          <w:rFonts w:cs="Times New Roman" w:ascii="Times New Roman" w:hAnsi="Times New Roman"/>
          <w:color w:val="22272F"/>
        </w:rPr>
        <w:t>«__» ____________202__год</w:t>
      </w:r>
      <w:bookmarkStart w:id="5" w:name="_GoBack2"/>
      <w:bookmarkEnd w:id="5"/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rPr>
        <w:sz w:val="18"/>
        <w:szCs w:val="18"/>
      </w:rPr>
    </w:pPr>
    <w:r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</w:rPr>
        <w:t>ru</w:t>
      </w:r>
    </w:hyperlink>
    <w:r>
      <w:rPr>
        <w:sz w:val="18"/>
        <w:szCs w:val="18"/>
      </w:rPr>
      <w:t xml:space="preserve"> </w:t>
    </w:r>
  </w:p>
  <w:p>
    <w:pPr>
      <w:pStyle w:val="Footer"/>
      <w:widowControl/>
      <w:rPr>
        <w:sz w:val="18"/>
        <w:szCs w:val="18"/>
      </w:rPr>
    </w:pPr>
    <w:r>
      <w:rPr>
        <w:sz w:val="18"/>
        <w:szCs w:val="18"/>
      </w:rPr>
      <w:t>Единый телефон: +7 (499) 390-91-01</w:t>
    </w:r>
  </w:p>
</w:ftr>
</file>

<file path=word/settings.xml><?xml version="1.0" encoding="utf-8"?>
<w:settings xmlns:w="http://schemas.openxmlformats.org/wordprocessingml/2006/main">
  <w:zoom w:percent="120"/>
  <w:displayBackgroundShape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Liberation Serif" w:hAnsi="Liberation Serif" w:eastAsia="Segoe UI" w:cs="Tahoma"/>
      <w:color w:val="000000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InternetLink">
    <w:name w:val="Hyperlink"/>
    <w:rPr>
      <w:color w:val="000080"/>
      <w:u w:val="single"/>
      <w:lang w:val="zxx" w:bidi="zxx"/>
    </w:rPr>
  </w:style>
  <w:style w:type="character" w:styleId="S10">
    <w:name w:val="s_10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5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5"/>
    <w:pPr>
      <w:suppressLineNumbers/>
    </w:pPr>
    <w:rPr/>
  </w:style>
  <w:style w:type="paragraph" w:styleId="S3">
    <w:name w:val="s_3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S1">
    <w:name w:val="s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  <w:style w:type="paragraph" w:styleId="Indent1">
    <w:name w:val="indent_1"/>
    <w:basedOn w:val="Normal"/>
    <w:qFormat/>
    <w:pPr>
      <w:widowControl/>
      <w:suppressAutoHyphens w:val="false"/>
      <w:spacing w:before="100" w:after="100"/>
    </w:pPr>
    <w:rPr>
      <w:rFonts w:ascii="Times New Roman" w:hAnsi="Times New Roman" w:eastAsia="Times New Roman" w:cs="Times New Roman"/>
      <w:color w:val="000000"/>
      <w:lang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2023-08-11T11:30:00Z</dcterms:created>
  <dc:creator>user</dc:creator>
  <dc:description/>
  <cp:keywords/>
  <dc:language>en-US</dc:language>
  <cp:lastModifiedBy>user</cp:lastModifiedBy>
  <dcterms:modified xsi:type="dcterms:W3CDTF">2023-08-11T11:30:00Z</dcterms:modified>
  <cp:revision>2</cp:revision>
  <dc:subject/>
  <dc:title/>
</cp:coreProperties>
</file>