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 w:rsidRPr="00830DC0">
        <w:t xml:space="preserve">В </w:t>
      </w:r>
      <w:r>
        <w:t>__(</w:t>
      </w:r>
      <w:r w:rsidRPr="0096035A">
        <w:rPr>
          <w:rStyle w:val="s10"/>
          <w:bCs/>
          <w:u w:val="single"/>
        </w:rPr>
        <w:t>наименование арбитражного суда,</w:t>
      </w:r>
      <w:r w:rsidRPr="0096035A">
        <w:rPr>
          <w:bCs/>
          <w:u w:val="single"/>
        </w:rPr>
        <w:br/>
      </w:r>
      <w:r w:rsidRPr="0096035A">
        <w:rPr>
          <w:rStyle w:val="s10"/>
          <w:bCs/>
          <w:u w:val="single"/>
        </w:rPr>
        <w:t>в который подается апелляционная жалоба</w:t>
      </w:r>
      <w:r>
        <w:t>)__</w:t>
      </w:r>
    </w:p>
    <w:p w:rsidR="00373711" w:rsidRPr="00830DC0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proofErr w:type="gramStart"/>
      <w:r>
        <w:t>адрес:_</w:t>
      </w:r>
      <w:proofErr w:type="gramEnd"/>
      <w:r>
        <w:t>___________</w:t>
      </w: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 w:rsidRPr="00830DC0">
        <w:t>Податель жалобы:</w:t>
      </w:r>
      <w:r w:rsidRPr="00830DC0">
        <w:br/>
      </w:r>
      <w:r w:rsidRPr="002215BB">
        <w:rPr>
          <w:b/>
        </w:rPr>
        <w:t>Истец:</w:t>
      </w:r>
      <w:r w:rsidRPr="00830DC0">
        <w:t xml:space="preserve"> </w:t>
      </w:r>
      <w:r>
        <w:t>___(</w:t>
      </w:r>
      <w:r w:rsidRPr="0096035A">
        <w:rPr>
          <w:rStyle w:val="s10"/>
          <w:bCs/>
          <w:u w:val="single"/>
        </w:rPr>
        <w:t>наименование/ФИО</w:t>
      </w:r>
      <w:r w:rsidRPr="0096035A">
        <w:rPr>
          <w:rStyle w:val="s10"/>
          <w:bCs/>
        </w:rPr>
        <w:t>)___</w:t>
      </w:r>
    </w:p>
    <w:p w:rsidR="00373711" w:rsidRPr="00830DC0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  <w:r w:rsidRPr="00830DC0">
        <w:br/>
        <w:t>адрес</w:t>
      </w:r>
      <w:r>
        <w:t>:___________</w:t>
      </w: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 w:rsidRPr="002215BB">
        <w:rPr>
          <w:b/>
        </w:rPr>
        <w:t>Ответчик</w:t>
      </w:r>
      <w:r w:rsidRPr="00830DC0">
        <w:t>: [</w:t>
      </w:r>
      <w:r>
        <w:t>___(</w:t>
      </w:r>
      <w:r w:rsidRPr="0096035A">
        <w:rPr>
          <w:rStyle w:val="s10"/>
          <w:bCs/>
          <w:u w:val="single"/>
        </w:rPr>
        <w:t>наименование/</w:t>
      </w:r>
      <w:proofErr w:type="gramStart"/>
      <w:r w:rsidRPr="0096035A">
        <w:rPr>
          <w:rStyle w:val="s10"/>
          <w:bCs/>
          <w:u w:val="single"/>
        </w:rPr>
        <w:t>ФИО</w:t>
      </w:r>
      <w:r w:rsidRPr="0096035A">
        <w:rPr>
          <w:rStyle w:val="s10"/>
          <w:bCs/>
        </w:rPr>
        <w:t>)_</w:t>
      </w:r>
      <w:proofErr w:type="gramEnd"/>
      <w:r w:rsidRPr="0096035A">
        <w:rPr>
          <w:rStyle w:val="s10"/>
          <w:bCs/>
        </w:rPr>
        <w:t>__</w:t>
      </w:r>
    </w:p>
    <w:p w:rsidR="00373711" w:rsidRPr="00830DC0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  <w:r w:rsidRPr="00830DC0">
        <w:br/>
        <w:t>адрес</w:t>
      </w:r>
      <w:r>
        <w:t>:___________</w:t>
      </w: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  <w:rPr>
          <w:b/>
        </w:rPr>
      </w:pP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 w:rsidRPr="002215BB">
        <w:rPr>
          <w:b/>
        </w:rPr>
        <w:t>Третье лицо</w:t>
      </w:r>
      <w:r w:rsidRPr="00830DC0">
        <w:t xml:space="preserve">: </w:t>
      </w:r>
      <w:r>
        <w:t>___(</w:t>
      </w:r>
      <w:r w:rsidRPr="0096035A">
        <w:rPr>
          <w:rStyle w:val="s10"/>
          <w:bCs/>
          <w:u w:val="single"/>
        </w:rPr>
        <w:t>наименование/</w:t>
      </w:r>
      <w:proofErr w:type="gramStart"/>
      <w:r w:rsidRPr="0096035A">
        <w:rPr>
          <w:rStyle w:val="s10"/>
          <w:bCs/>
          <w:u w:val="single"/>
        </w:rPr>
        <w:t>ФИО</w:t>
      </w:r>
      <w:r w:rsidRPr="0096035A">
        <w:rPr>
          <w:rStyle w:val="s10"/>
          <w:bCs/>
        </w:rPr>
        <w:t>)_</w:t>
      </w:r>
      <w:proofErr w:type="gramEnd"/>
      <w:r w:rsidRPr="0096035A">
        <w:rPr>
          <w:rStyle w:val="s10"/>
          <w:bCs/>
        </w:rPr>
        <w:t>__</w:t>
      </w:r>
    </w:p>
    <w:p w:rsidR="00373711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</w:pP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  <w:r w:rsidRPr="00830DC0">
        <w:br/>
        <w:t>адрес</w:t>
      </w:r>
      <w:r>
        <w:t>:___________</w:t>
      </w:r>
      <w:r w:rsidRPr="00830DC0">
        <w:br/>
      </w:r>
    </w:p>
    <w:p w:rsidR="00373711" w:rsidRPr="0096035A" w:rsidRDefault="00373711" w:rsidP="00373711">
      <w:pPr>
        <w:pStyle w:val="indent1"/>
        <w:shd w:val="clear" w:color="auto" w:fill="FFFFFF"/>
        <w:spacing w:before="0" w:beforeAutospacing="0" w:after="0" w:afterAutospacing="0" w:line="276" w:lineRule="auto"/>
        <w:ind w:left="4111"/>
        <w:rPr>
          <w:b/>
        </w:rPr>
      </w:pPr>
      <w:r w:rsidRPr="0096035A">
        <w:rPr>
          <w:b/>
        </w:rPr>
        <w:t>Дело №________</w:t>
      </w:r>
    </w:p>
    <w:p w:rsidR="00373711" w:rsidRDefault="00373711" w:rsidP="0037371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373711" w:rsidRPr="00373711" w:rsidRDefault="00373711" w:rsidP="0037371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373711">
        <w:rPr>
          <w:b/>
        </w:rPr>
        <w:t xml:space="preserve">Апелляционная жалоба </w:t>
      </w:r>
    </w:p>
    <w:p w:rsidR="00373711" w:rsidRPr="00373711" w:rsidRDefault="00373711" w:rsidP="0037371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373711">
        <w:rPr>
          <w:b/>
        </w:rPr>
        <w:t>на решение арбитражного суда о понуждении общества с ограниченной ответственностью провести внеочередное общее собрание участников общества</w:t>
      </w:r>
    </w:p>
    <w:p w:rsidR="00373711" w:rsidRPr="00373711" w:rsidRDefault="00373711" w:rsidP="0037371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«_</w:t>
      </w:r>
      <w:proofErr w:type="gramStart"/>
      <w:r>
        <w:t>_»_</w:t>
      </w:r>
      <w:proofErr w:type="gramEnd"/>
      <w:r>
        <w:t>_____202__г.</w:t>
      </w:r>
      <w:r w:rsidRPr="00373711">
        <w:t xml:space="preserve"> </w:t>
      </w:r>
      <w:r>
        <w:t>__(</w:t>
      </w:r>
      <w:r w:rsidRPr="00373711">
        <w:rPr>
          <w:rStyle w:val="s10"/>
          <w:bCs/>
          <w:u w:val="single"/>
        </w:rPr>
        <w:t>указать истца</w:t>
      </w:r>
      <w:r>
        <w:t>)___</w:t>
      </w:r>
      <w:r w:rsidRPr="00373711">
        <w:t xml:space="preserve"> (далее - истец) обратилось в </w:t>
      </w:r>
      <w:r>
        <w:t>__(</w:t>
      </w:r>
      <w:r w:rsidRPr="00373711">
        <w:rPr>
          <w:rStyle w:val="s10"/>
          <w:bCs/>
          <w:u w:val="single"/>
        </w:rPr>
        <w:t>наименование арбитражного суда первой инстанции</w:t>
      </w:r>
      <w:r w:rsidRPr="00373711">
        <w:rPr>
          <w:rStyle w:val="s10"/>
          <w:bCs/>
        </w:rPr>
        <w:t>)___</w:t>
      </w:r>
      <w:r w:rsidRPr="00373711">
        <w:t xml:space="preserve"> с исковым заявлением к </w:t>
      </w:r>
      <w:r>
        <w:t>___(</w:t>
      </w:r>
      <w:r w:rsidRPr="00373711">
        <w:rPr>
          <w:rStyle w:val="s10"/>
          <w:bCs/>
          <w:u w:val="single"/>
        </w:rPr>
        <w:t>наименование общества с ограниченной ответственностью</w:t>
      </w:r>
      <w:r w:rsidRPr="00373711">
        <w:rPr>
          <w:rStyle w:val="s10"/>
          <w:bCs/>
        </w:rPr>
        <w:t>)___</w:t>
      </w:r>
      <w:r w:rsidRPr="00373711">
        <w:t xml:space="preserve"> (далее - Общество) о понуждении провести внеочередное общее собрание участников Общества со следующей повесткой дня: </w:t>
      </w:r>
      <w:r>
        <w:t>___(</w:t>
      </w:r>
      <w:r w:rsidRPr="00373711">
        <w:rPr>
          <w:rStyle w:val="s10"/>
          <w:bCs/>
          <w:u w:val="single"/>
        </w:rPr>
        <w:t>указать вопросы повестки дня</w:t>
      </w:r>
      <w:r w:rsidRPr="00373711">
        <w:rPr>
          <w:rStyle w:val="s10"/>
          <w:bCs/>
        </w:rPr>
        <w:t>)____</w:t>
      </w:r>
      <w:r w:rsidRPr="00373711">
        <w:t>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 xml:space="preserve">Решением </w:t>
      </w:r>
      <w:r>
        <w:t>_</w:t>
      </w:r>
      <w:proofErr w:type="gramStart"/>
      <w:r>
        <w:t>_(</w:t>
      </w:r>
      <w:proofErr w:type="gramEnd"/>
      <w:r w:rsidRPr="00373711">
        <w:rPr>
          <w:rStyle w:val="s10"/>
          <w:bCs/>
          <w:u w:val="single"/>
        </w:rPr>
        <w:t>наименование арбитражного суда первой инстанции</w:t>
      </w:r>
      <w:r w:rsidRPr="00373711">
        <w:rPr>
          <w:rStyle w:val="s10"/>
          <w:bCs/>
        </w:rPr>
        <w:t>)___</w:t>
      </w:r>
      <w:r w:rsidRPr="00373711">
        <w:t xml:space="preserve">  от </w:t>
      </w:r>
      <w:r>
        <w:t>«__»______202__г.</w:t>
      </w:r>
      <w:r w:rsidRPr="00373711">
        <w:t xml:space="preserve"> дело </w:t>
      </w:r>
      <w:r>
        <w:t>№______</w:t>
      </w:r>
      <w:r w:rsidRPr="00373711">
        <w:t xml:space="preserve"> </w:t>
      </w:r>
      <w:r>
        <w:t>__(</w:t>
      </w:r>
      <w:r w:rsidRPr="00373711">
        <w:rPr>
          <w:rStyle w:val="s10"/>
          <w:bCs/>
          <w:u w:val="single"/>
        </w:rPr>
        <w:t>указать результат рассмотрения дела</w:t>
      </w:r>
      <w:r w:rsidRPr="00373711">
        <w:rPr>
          <w:rStyle w:val="s10"/>
          <w:bCs/>
        </w:rPr>
        <w:t>)__</w:t>
      </w:r>
      <w:r w:rsidRPr="00373711">
        <w:t>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Заявитель с решением суда не согласен, полагает, что данное решение нарушает права и законные интересы заявителя и подлежит отмене по следующим основаниям: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В соответствии с </w:t>
      </w:r>
      <w:hyperlink r:id="rId6" w:anchor="/document/10164072/entry/11001" w:history="1">
        <w:r w:rsidRPr="00373711">
          <w:rPr>
            <w:rStyle w:val="a3"/>
            <w:color w:val="auto"/>
          </w:rPr>
          <w:t>пунктом 1 статьи 11</w:t>
        </w:r>
      </w:hyperlink>
      <w:r w:rsidRPr="00373711">
        <w:t> Гражданского кодекса Российской Федерации (далее - ГК РФ) арбитражный суд осуществляет защиту нарушенных или оспоренных гражданских прав в соответствии с его компетенцией.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Согласно </w:t>
      </w:r>
      <w:hyperlink r:id="rId7" w:anchor="/document/12127526/entry/40001" w:history="1">
        <w:r w:rsidRPr="00373711">
          <w:rPr>
            <w:rStyle w:val="a3"/>
            <w:color w:val="auto"/>
          </w:rPr>
          <w:t>части 1 статьи 4</w:t>
        </w:r>
      </w:hyperlink>
      <w:r w:rsidRPr="00373711">
        <w:t> Арбитражного процессуального кодекса Российской Федерации (далее - АПК РФ) заинтересованное лицо вправе обратиться в арбитражный суд за защитой своих нарушенных или оспариваемых прав и законных интересов в порядке, установленном названным Кодексом.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hyperlink r:id="rId8" w:anchor="/document/10164072/entry/12" w:history="1">
        <w:r w:rsidRPr="00373711">
          <w:rPr>
            <w:rStyle w:val="a3"/>
            <w:color w:val="auto"/>
          </w:rPr>
          <w:t>Статьей 12</w:t>
        </w:r>
      </w:hyperlink>
      <w:r w:rsidRPr="00373711">
        <w:t> ГК РФ предусмотрены способы защиты гражданских прав. В норме содержится указание на возможность защиты гражданских прав иными способами, предусмотренными законом.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В силу </w:t>
      </w:r>
      <w:hyperlink r:id="rId9" w:anchor="/document/12127526/entry/22571" w:history="1">
        <w:r w:rsidRPr="00373711">
          <w:rPr>
            <w:rStyle w:val="a3"/>
            <w:color w:val="auto"/>
          </w:rPr>
          <w:t>части 1 статьи 225.7</w:t>
        </w:r>
      </w:hyperlink>
      <w:r w:rsidRPr="00373711">
        <w:t> АПК РФ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 в случаях, предусмотренных федеральным законом.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lastRenderedPageBreak/>
        <w:t>В соответствии с </w:t>
      </w:r>
      <w:hyperlink r:id="rId10" w:anchor="/document/12109720/entry/35000" w:history="1">
        <w:r w:rsidRPr="00373711">
          <w:rPr>
            <w:rStyle w:val="a3"/>
            <w:color w:val="auto"/>
          </w:rPr>
          <w:t>пунктом 1 статьи 32</w:t>
        </w:r>
      </w:hyperlink>
      <w:r w:rsidRPr="00373711">
        <w:t> Федерального закона от 8 февраля 1998 г. N 14-ФЗ "Об обществах с ограниченной ответственностью" (далее - Закон об ООО) высшим органом общества является общее собрание участников общества. Общее собрание участников общества может быть очередным или внеочередным.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hyperlink r:id="rId11" w:anchor="/document/12109720/entry/8" w:history="1">
        <w:r w:rsidRPr="00373711">
          <w:rPr>
            <w:rStyle w:val="a3"/>
            <w:color w:val="auto"/>
          </w:rPr>
          <w:t>Статьей 8</w:t>
        </w:r>
      </w:hyperlink>
      <w:r w:rsidRPr="00373711">
        <w:t> Закона об ООО предусмотрено, что участник общества вправе участвовать в управлении делами общества в порядке, установленном названным Федеральным законом и уставом общества; получать информацию о деятельности общества и знакомиться с его бухгалтерскими книгами и иной документацией в установленном его уставом порядке.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Компетенция общего собрания участников общества определяется уставом общества в соответствии с Законом об ООО (</w:t>
      </w:r>
      <w:hyperlink r:id="rId12" w:anchor="/document/12109720/entry/38000" w:history="1">
        <w:r w:rsidRPr="00373711">
          <w:rPr>
            <w:rStyle w:val="a3"/>
            <w:color w:val="auto"/>
          </w:rPr>
          <w:t>пункты 1</w:t>
        </w:r>
      </w:hyperlink>
      <w:r w:rsidRPr="00373711">
        <w:t>, </w:t>
      </w:r>
      <w:hyperlink r:id="rId13" w:anchor="/document/12109720/entry/3302" w:history="1">
        <w:r w:rsidRPr="00373711">
          <w:rPr>
            <w:rStyle w:val="a3"/>
            <w:color w:val="auto"/>
          </w:rPr>
          <w:t>2 статьи 33</w:t>
        </w:r>
      </w:hyperlink>
      <w:r w:rsidRPr="00373711">
        <w:t> Закона об ООО).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В соответствии с </w:t>
      </w:r>
      <w:hyperlink r:id="rId14" w:anchor="/document/12109720/entry/39000" w:history="1">
        <w:r w:rsidRPr="00373711">
          <w:rPr>
            <w:rStyle w:val="a3"/>
            <w:color w:val="auto"/>
          </w:rPr>
          <w:t>пунктом 1 статьи 35</w:t>
        </w:r>
      </w:hyperlink>
      <w:r w:rsidRPr="00373711">
        <w:t> Закона об ООО внеочередное общее собрание участников общества проводится в случаях, определенных уставом общества, а также в любых иных случаях, если проведения такого общего собрания требуют интересы общества и его участников.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Внеочередное общее собрание участников общества созывается исполнительным органом общества по его инициативе, по требованию совета директоров (наблюдательного совета) общества, ревизионной комиссии (ревизора) общества, аудиторской организации (индивидуального аудитора) общества, а также участников общества, обладающих в совокупности не менее чем одной десятой от общего числа голосов участников общества (</w:t>
      </w:r>
      <w:hyperlink r:id="rId15" w:anchor="/document/12109720/entry/3502" w:history="1">
        <w:r w:rsidRPr="00373711">
          <w:rPr>
            <w:rStyle w:val="a3"/>
            <w:color w:val="auto"/>
          </w:rPr>
          <w:t>пункт 2 статьи 35</w:t>
        </w:r>
      </w:hyperlink>
      <w:r w:rsidRPr="00373711">
        <w:t> Закона об ООО).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В силу названной нормы права 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16" w:anchor="/document/12109720/entry/41000" w:history="1">
        <w:r w:rsidRPr="00373711">
          <w:rPr>
            <w:rStyle w:val="a3"/>
            <w:color w:val="auto"/>
          </w:rPr>
          <w:t>Пунктом 4 статьи 35</w:t>
        </w:r>
      </w:hyperlink>
      <w:r w:rsidRPr="00373711">
        <w:t> Закона об ООО предусмотрено, что в случае, если в течение установленного названным Законом срока не принято решение о проведении внеочередного общего собрания участников общества или принято решение об отказе в его проведении, внеочередное общее собрание участников общества может быть созвано органами или лицами, требующими его проведения.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 xml:space="preserve">Истцом до обращения в суд с исковым заявлением </w:t>
      </w:r>
      <w:r>
        <w:t>_</w:t>
      </w:r>
      <w:proofErr w:type="gramStart"/>
      <w:r>
        <w:t>_(</w:t>
      </w:r>
      <w:proofErr w:type="gramEnd"/>
      <w:r w:rsidRPr="00373711">
        <w:rPr>
          <w:u w:val="single"/>
        </w:rPr>
        <w:t xml:space="preserve">указать нужное: </w:t>
      </w:r>
      <w:r w:rsidRPr="00373711">
        <w:rPr>
          <w:rStyle w:val="s10"/>
          <w:bCs/>
          <w:u w:val="single"/>
        </w:rPr>
        <w:t>предпринимались/не предпринимались</w:t>
      </w:r>
      <w:r w:rsidRPr="00373711">
        <w:rPr>
          <w:rStyle w:val="s10"/>
          <w:bCs/>
        </w:rPr>
        <w:t>)___</w:t>
      </w:r>
      <w:r w:rsidRPr="00373711">
        <w:t xml:space="preserve"> действия, направленные на созыв общего собрания участников Общества. </w:t>
      </w:r>
      <w:r>
        <w:t>__</w:t>
      </w:r>
      <w:proofErr w:type="gramStart"/>
      <w:r>
        <w:t>_(</w:t>
      </w:r>
      <w:proofErr w:type="gramEnd"/>
      <w:r w:rsidRPr="00373711">
        <w:rPr>
          <w:u w:val="single"/>
        </w:rPr>
        <w:t>в</w:t>
      </w:r>
      <w:r w:rsidRPr="00373711">
        <w:rPr>
          <w:rStyle w:val="s10"/>
          <w:bCs/>
          <w:u w:val="single"/>
        </w:rPr>
        <w:t xml:space="preserve"> случае осуществления действий указать совершаемые истцом действия, направленные на созыв общего собрания, и причины </w:t>
      </w:r>
      <w:proofErr w:type="spellStart"/>
      <w:r w:rsidRPr="00373711">
        <w:rPr>
          <w:rStyle w:val="s10"/>
          <w:bCs/>
          <w:u w:val="single"/>
        </w:rPr>
        <w:t>невозоможности</w:t>
      </w:r>
      <w:proofErr w:type="spellEnd"/>
      <w:r w:rsidRPr="00373711">
        <w:rPr>
          <w:rStyle w:val="s10"/>
          <w:bCs/>
          <w:u w:val="single"/>
        </w:rPr>
        <w:t xml:space="preserve"> созыва общего собрания</w:t>
      </w:r>
      <w:r>
        <w:t>)___</w:t>
      </w:r>
      <w:r w:rsidRPr="00373711">
        <w:t>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 xml:space="preserve">Из решения арбитражного суда первой инстанции усматривается, что </w:t>
      </w:r>
      <w:r>
        <w:t>__</w:t>
      </w:r>
      <w:proofErr w:type="gramStart"/>
      <w:r>
        <w:t>_(</w:t>
      </w:r>
      <w:proofErr w:type="gramEnd"/>
      <w:r w:rsidRPr="00373711">
        <w:rPr>
          <w:rStyle w:val="s10"/>
          <w:bCs/>
          <w:u w:val="single"/>
        </w:rPr>
        <w:t>указать основание принятия судом оспариваемого решения</w:t>
      </w:r>
      <w:r>
        <w:t>)____</w:t>
      </w:r>
      <w:r w:rsidRPr="00373711">
        <w:t>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 xml:space="preserve">Однако арбитражным судом при вынесении решения не учтено то обстоятельство, что </w:t>
      </w:r>
      <w:r>
        <w:t>__</w:t>
      </w:r>
      <w:proofErr w:type="gramStart"/>
      <w:r>
        <w:t>_(</w:t>
      </w:r>
      <w:proofErr w:type="gramEnd"/>
      <w:r w:rsidRPr="00373711">
        <w:rPr>
          <w:rStyle w:val="s10"/>
          <w:bCs/>
          <w:u w:val="single"/>
        </w:rPr>
        <w:t>привести доводы, в соответствии с которыми решение суда подлежит отмене, со ссылкой на законы, иные нормативные правовые акты</w:t>
      </w:r>
      <w:r w:rsidRPr="00373711">
        <w:rPr>
          <w:rStyle w:val="s10"/>
          <w:bCs/>
        </w:rPr>
        <w:t>)____</w:t>
      </w:r>
      <w:r w:rsidRPr="00373711">
        <w:t>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 xml:space="preserve">Таким образом, Общество </w:t>
      </w:r>
      <w:r>
        <w:t>_</w:t>
      </w:r>
      <w:proofErr w:type="gramStart"/>
      <w:r>
        <w:t>_(</w:t>
      </w:r>
      <w:proofErr w:type="gramEnd"/>
      <w:r w:rsidRPr="00373711">
        <w:rPr>
          <w:u w:val="single"/>
        </w:rPr>
        <w:t xml:space="preserve">указать нужное: </w:t>
      </w:r>
      <w:r w:rsidRPr="00373711">
        <w:rPr>
          <w:rStyle w:val="s10"/>
          <w:bCs/>
          <w:u w:val="single"/>
        </w:rPr>
        <w:t>уклонялось/не уклонялось</w:t>
      </w:r>
      <w:r>
        <w:t>)___</w:t>
      </w:r>
      <w:r w:rsidRPr="00373711">
        <w:t xml:space="preserve"> от принятия решения о проведении внеочередного общего собрания участников Общества.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Согласно </w:t>
      </w:r>
      <w:hyperlink r:id="rId17" w:anchor="/document/12127526/entry/25701" w:history="1">
        <w:r w:rsidRPr="00373711">
          <w:rPr>
            <w:rStyle w:val="a3"/>
            <w:color w:val="auto"/>
          </w:rPr>
          <w:t>части 1 статьи 257</w:t>
        </w:r>
      </w:hyperlink>
      <w:r w:rsidRPr="00373711">
        <w:t>, </w:t>
      </w:r>
      <w:hyperlink r:id="rId18" w:anchor="/document/12127526/entry/25901" w:history="1">
        <w:r w:rsidRPr="00373711">
          <w:rPr>
            <w:rStyle w:val="a3"/>
            <w:color w:val="auto"/>
          </w:rPr>
          <w:t>части 1 статьи 259</w:t>
        </w:r>
      </w:hyperlink>
      <w:r w:rsidRPr="00373711">
        <w:t> АПК РФ лица, участвующие в деле, вправе обжаловать в порядке апелляционного производства решение арбитражного суда первой инстанции в срок, не превышающий месяца со дня его принятия, если иной срок не установлен АПК РФ.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lastRenderedPageBreak/>
        <w:t>В силу </w:t>
      </w:r>
      <w:hyperlink r:id="rId19" w:anchor="/document/12127526/entry/22574" w:history="1">
        <w:r w:rsidRPr="00373711">
          <w:rPr>
            <w:rStyle w:val="a3"/>
            <w:color w:val="auto"/>
          </w:rPr>
          <w:t>части 4 статьи 225.7</w:t>
        </w:r>
      </w:hyperlink>
      <w:r w:rsidRPr="00373711">
        <w:t> АПК РФ 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инстанции в течение десяти дней со дня принятия данного решения.</w:t>
      </w:r>
    </w:p>
    <w:p w:rsid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73711">
        <w:t>На основании изложенного, руководствуясь </w:t>
      </w:r>
      <w:hyperlink r:id="rId20" w:anchor="/document/12127526/entry/2257" w:history="1">
        <w:r w:rsidRPr="00373711">
          <w:rPr>
            <w:rStyle w:val="a3"/>
            <w:color w:val="auto"/>
          </w:rPr>
          <w:t>статьями 225.7</w:t>
        </w:r>
      </w:hyperlink>
      <w:r w:rsidRPr="00373711">
        <w:t>, </w:t>
      </w:r>
      <w:hyperlink r:id="rId21" w:anchor="/document/12127526/entry/257" w:history="1">
        <w:r w:rsidRPr="00373711">
          <w:rPr>
            <w:rStyle w:val="a3"/>
            <w:color w:val="auto"/>
          </w:rPr>
          <w:t>257</w:t>
        </w:r>
      </w:hyperlink>
      <w:r w:rsidRPr="00373711">
        <w:t>, </w:t>
      </w:r>
      <w:hyperlink r:id="rId22" w:anchor="/document/12127526/entry/260" w:history="1">
        <w:r w:rsidRPr="00373711">
          <w:rPr>
            <w:rStyle w:val="a3"/>
            <w:color w:val="auto"/>
          </w:rPr>
          <w:t>260</w:t>
        </w:r>
      </w:hyperlink>
      <w:r w:rsidRPr="00373711">
        <w:t> АПК РФ,</w:t>
      </w:r>
      <w:r>
        <w:t xml:space="preserve"> </w:t>
      </w:r>
      <w:r w:rsidRPr="00373711">
        <w:rPr>
          <w:b/>
        </w:rPr>
        <w:t>прошу:</w:t>
      </w:r>
      <w:r>
        <w:t xml:space="preserve"> 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 xml:space="preserve">1. Решение </w:t>
      </w:r>
      <w:r>
        <w:t>__</w:t>
      </w:r>
      <w:proofErr w:type="gramStart"/>
      <w:r>
        <w:t>_(</w:t>
      </w:r>
      <w:proofErr w:type="gramEnd"/>
      <w:r w:rsidRPr="00373711">
        <w:rPr>
          <w:rStyle w:val="s10"/>
          <w:bCs/>
          <w:u w:val="single"/>
        </w:rPr>
        <w:t>наименование арбитражного суда первой инстанции</w:t>
      </w:r>
      <w:r>
        <w:t>)____</w:t>
      </w:r>
      <w:r w:rsidRPr="00373711">
        <w:t xml:space="preserve"> от </w:t>
      </w:r>
      <w:r>
        <w:t>«__»________202__г.</w:t>
      </w:r>
      <w:r w:rsidRPr="00373711">
        <w:t xml:space="preserve"> по делу </w:t>
      </w:r>
      <w:r>
        <w:t>№______</w:t>
      </w:r>
      <w:r w:rsidRPr="00373711">
        <w:t xml:space="preserve"> отменить полностью и принять по делу новый судебный акт.</w:t>
      </w:r>
    </w:p>
    <w:p w:rsidR="00373711" w:rsidRPr="008A4EF4" w:rsidRDefault="00373711" w:rsidP="00373711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 xml:space="preserve">2. </w:t>
      </w:r>
      <w:r>
        <w:rPr>
          <w:rFonts w:ascii="Times New Roman" w:hAnsi="Times New Roman" w:cs="Times New Roman"/>
          <w:sz w:val="23"/>
          <w:szCs w:val="23"/>
        </w:rPr>
        <w:t>Взыскать судебные расходы на оплату услуг адвоката Адвокатского бюро «Правовая гарантия» по составлению апелляционной жалобы _______ рублей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Приложение: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1) копия решения арбитражного суда первой инстанции;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2) документ, подтверждающий уплату государственной пошлины;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3) документ, подтверждающий направление или вручение другим лицам, участвующим в деле, копий апелляционной жалобы и документов, которые у них отсутствуют;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4) копии документов, подтверждающих доводы заявителя;</w:t>
      </w:r>
    </w:p>
    <w:p w:rsid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73711">
        <w:t>5) доверенность или иной документ, подтверждающие полномочия на подписание апелляционной жалобы.</w:t>
      </w:r>
    </w:p>
    <w:p w:rsidR="00373711" w:rsidRPr="008A4EF4" w:rsidRDefault="00373711" w:rsidP="00373711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>6)</w:t>
      </w:r>
      <w:r w:rsidRPr="003737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документ, подтверждающий оплату услуг адвоката Адвокатского бюро «Правовая гарантия»</w:t>
      </w:r>
    </w:p>
    <w:p w:rsidR="00373711" w:rsidRPr="00373711" w:rsidRDefault="00373711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373711" w:rsidRPr="008A4EF4" w:rsidRDefault="00373711" w:rsidP="00373711">
      <w:pPr>
        <w:pStyle w:val="a4"/>
        <w:widowControl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должность</w:t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  <w:t xml:space="preserve">       подпись</w:t>
      </w:r>
      <w:r w:rsidRPr="008A4EF4">
        <w:rPr>
          <w:rFonts w:ascii="Times New Roman" w:hAnsi="Times New Roman" w:cs="Times New Roman"/>
          <w:color w:val="auto"/>
        </w:rPr>
        <w:tab/>
      </w:r>
      <w:r w:rsidRPr="008A4EF4">
        <w:rPr>
          <w:rFonts w:ascii="Times New Roman" w:hAnsi="Times New Roman" w:cs="Times New Roman"/>
          <w:color w:val="auto"/>
        </w:rPr>
        <w:tab/>
        <w:t>ФИО</w:t>
      </w:r>
    </w:p>
    <w:p w:rsidR="00373711" w:rsidRPr="008A4EF4" w:rsidRDefault="00373711" w:rsidP="00373711">
      <w:pPr>
        <w:pStyle w:val="a4"/>
        <w:widowControl/>
        <w:jc w:val="both"/>
        <w:rPr>
          <w:rFonts w:ascii="Times New Roman" w:hAnsi="Times New Roman" w:cs="Times New Roman"/>
          <w:color w:val="auto"/>
        </w:rPr>
      </w:pPr>
    </w:p>
    <w:p w:rsidR="00373711" w:rsidRPr="008A4EF4" w:rsidRDefault="00373711" w:rsidP="00373711">
      <w:pPr>
        <w:pStyle w:val="a4"/>
        <w:widowControl/>
        <w:jc w:val="both"/>
        <w:rPr>
          <w:color w:val="auto"/>
        </w:rPr>
      </w:pPr>
      <w:r w:rsidRPr="008A4EF4">
        <w:rPr>
          <w:rFonts w:ascii="Times New Roman" w:hAnsi="Times New Roman" w:cs="Times New Roman"/>
          <w:color w:val="auto"/>
        </w:rPr>
        <w:t>«__» ____________202__год</w:t>
      </w:r>
      <w:bookmarkStart w:id="0" w:name="_GoBack2"/>
      <w:bookmarkEnd w:id="0"/>
    </w:p>
    <w:p w:rsidR="00F018B0" w:rsidRPr="00373711" w:rsidRDefault="00F018B0" w:rsidP="0037371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bookmarkStart w:id="1" w:name="_GoBack"/>
      <w:bookmarkEnd w:id="1"/>
    </w:p>
    <w:sectPr w:rsidR="00F018B0" w:rsidRPr="00373711" w:rsidSect="00373711">
      <w:footerReference w:type="default" r:id="rId23"/>
      <w:pgSz w:w="11906" w:h="16838"/>
      <w:pgMar w:top="1134" w:right="850" w:bottom="1134" w:left="1701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71" w:rsidRDefault="00FC6471" w:rsidP="00373711">
      <w:pPr>
        <w:spacing w:after="0" w:line="240" w:lineRule="auto"/>
      </w:pPr>
      <w:r>
        <w:separator/>
      </w:r>
    </w:p>
  </w:endnote>
  <w:endnote w:type="continuationSeparator" w:id="0">
    <w:p w:rsidR="00FC6471" w:rsidRDefault="00FC6471" w:rsidP="0037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11" w:rsidRPr="00373711" w:rsidRDefault="00373711" w:rsidP="00373711">
    <w:pPr>
      <w:pStyle w:val="a8"/>
      <w:suppressLineNumbers/>
      <w:rPr>
        <w:rFonts w:ascii="Times New Roman" w:hAnsi="Times New Roman" w:cs="Times New Roman"/>
        <w:sz w:val="18"/>
        <w:szCs w:val="18"/>
      </w:rPr>
    </w:pPr>
    <w:r w:rsidRPr="00373711">
      <w:rPr>
        <w:rFonts w:ascii="Times New Roman" w:hAnsi="Times New Roman" w:cs="Times New Roman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2EECB04F" wp14:editId="4934A15D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711">
      <w:rPr>
        <w:rFonts w:ascii="Times New Roman" w:hAnsi="Times New Roman" w:cs="Times New Roman"/>
        <w:sz w:val="18"/>
        <w:szCs w:val="18"/>
      </w:rPr>
      <w:t>Шаблон подготовлен Адвокатским Бюро «Правовая Гарантия»</w:t>
    </w:r>
  </w:p>
  <w:p w:rsidR="00373711" w:rsidRPr="00373711" w:rsidRDefault="00373711" w:rsidP="00373711">
    <w:pPr>
      <w:pStyle w:val="a8"/>
      <w:suppressLineNumbers/>
      <w:rPr>
        <w:rFonts w:ascii="Times New Roman" w:hAnsi="Times New Roman" w:cs="Times New Roman"/>
        <w:sz w:val="18"/>
        <w:szCs w:val="18"/>
      </w:rPr>
    </w:pPr>
    <w:r w:rsidRPr="00373711">
      <w:rPr>
        <w:rFonts w:ascii="Times New Roman" w:hAnsi="Times New Roman" w:cs="Times New Roman"/>
        <w:sz w:val="18"/>
        <w:szCs w:val="18"/>
      </w:rPr>
      <w:t xml:space="preserve">Сайт: </w:t>
    </w:r>
    <w:hyperlink r:id="rId2" w:history="1">
      <w:r w:rsidRPr="00373711">
        <w:rPr>
          <w:rStyle w:val="a3"/>
          <w:rFonts w:ascii="Times New Roman" w:hAnsi="Times New Roman" w:cs="Times New Roman"/>
          <w:sz w:val="18"/>
          <w:szCs w:val="18"/>
          <w:lang w:val="en-US"/>
        </w:rPr>
        <w:t>https</w:t>
      </w:r>
    </w:hyperlink>
    <w:hyperlink r:id="rId3" w:history="1">
      <w:r w:rsidRPr="00373711">
        <w:rPr>
          <w:rStyle w:val="a3"/>
          <w:rFonts w:ascii="Times New Roman" w:hAnsi="Times New Roman" w:cs="Times New Roman"/>
          <w:sz w:val="18"/>
          <w:szCs w:val="18"/>
        </w:rPr>
        <w:t>://</w:t>
      </w:r>
    </w:hyperlink>
    <w:hyperlink r:id="rId4" w:history="1">
      <w:proofErr w:type="spellStart"/>
      <w:r w:rsidRPr="00373711">
        <w:rPr>
          <w:rStyle w:val="a3"/>
          <w:rFonts w:ascii="Times New Roman" w:hAnsi="Times New Roman" w:cs="Times New Roman"/>
          <w:sz w:val="18"/>
          <w:szCs w:val="18"/>
          <w:lang w:val="en-US"/>
        </w:rPr>
        <w:t>sibadvokat</w:t>
      </w:r>
      <w:proofErr w:type="spellEnd"/>
    </w:hyperlink>
    <w:hyperlink r:id="rId5" w:history="1">
      <w:r w:rsidRPr="00373711">
        <w:rPr>
          <w:rStyle w:val="a3"/>
          <w:rFonts w:ascii="Times New Roman" w:hAnsi="Times New Roman" w:cs="Times New Roman"/>
          <w:sz w:val="18"/>
          <w:szCs w:val="18"/>
        </w:rPr>
        <w:t>.</w:t>
      </w:r>
      <w:proofErr w:type="spellStart"/>
    </w:hyperlink>
    <w:hyperlink r:id="rId6" w:history="1">
      <w:r w:rsidRPr="00373711">
        <w:rPr>
          <w:rStyle w:val="a3"/>
          <w:rFonts w:ascii="Times New Roman" w:hAnsi="Times New Roman" w:cs="Times New Roman"/>
          <w:sz w:val="18"/>
          <w:szCs w:val="18"/>
        </w:rPr>
        <w:t>ru</w:t>
      </w:r>
      <w:proofErr w:type="spellEnd"/>
    </w:hyperlink>
    <w:r w:rsidRPr="00373711">
      <w:rPr>
        <w:rFonts w:ascii="Times New Roman" w:hAnsi="Times New Roman" w:cs="Times New Roman"/>
        <w:sz w:val="18"/>
        <w:szCs w:val="18"/>
      </w:rPr>
      <w:t xml:space="preserve"> </w:t>
    </w:r>
  </w:p>
  <w:p w:rsidR="00373711" w:rsidRPr="00373711" w:rsidRDefault="00373711" w:rsidP="00373711">
    <w:pPr>
      <w:pStyle w:val="a8"/>
      <w:suppressLineNumbers/>
      <w:rPr>
        <w:rFonts w:ascii="Times New Roman" w:hAnsi="Times New Roman" w:cs="Times New Roman"/>
        <w:sz w:val="18"/>
        <w:szCs w:val="18"/>
      </w:rPr>
    </w:pPr>
    <w:r w:rsidRPr="00373711">
      <w:rPr>
        <w:rFonts w:ascii="Times New Roman" w:hAnsi="Times New Roman" w:cs="Times New Roman"/>
        <w:sz w:val="18"/>
        <w:szCs w:val="18"/>
      </w:rPr>
      <w:t>Единый телефон: +7 (499) 390-91-01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71" w:rsidRDefault="00FC6471" w:rsidP="00373711">
      <w:pPr>
        <w:spacing w:after="0" w:line="240" w:lineRule="auto"/>
      </w:pPr>
      <w:r>
        <w:separator/>
      </w:r>
    </w:p>
  </w:footnote>
  <w:footnote w:type="continuationSeparator" w:id="0">
    <w:p w:rsidR="00FC6471" w:rsidRDefault="00FC6471" w:rsidP="00373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79"/>
    <w:rsid w:val="00177B79"/>
    <w:rsid w:val="00373711"/>
    <w:rsid w:val="00F018B0"/>
    <w:rsid w:val="00F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B5192"/>
  <w15:chartTrackingRefBased/>
  <w15:docId w15:val="{DF4188B9-6E5D-4B8D-A342-23B2D19F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37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73711"/>
  </w:style>
  <w:style w:type="paragraph" w:customStyle="1" w:styleId="s3">
    <w:name w:val="s_3"/>
    <w:basedOn w:val="a"/>
    <w:rsid w:val="0037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3711"/>
    <w:rPr>
      <w:color w:val="0000FF"/>
      <w:u w:val="single"/>
    </w:rPr>
  </w:style>
  <w:style w:type="paragraph" w:styleId="a4">
    <w:name w:val="Body Text"/>
    <w:basedOn w:val="a"/>
    <w:link w:val="a5"/>
    <w:rsid w:val="00373711"/>
    <w:pPr>
      <w:widowControl w:val="0"/>
      <w:suppressAutoHyphens/>
      <w:spacing w:after="283" w:line="276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73711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37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711"/>
  </w:style>
  <w:style w:type="paragraph" w:styleId="a8">
    <w:name w:val="footer"/>
    <w:basedOn w:val="a"/>
    <w:link w:val="a9"/>
    <w:unhideWhenUsed/>
    <w:rsid w:val="00373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2023-11-24T05:27:00Z</dcterms:created>
  <dcterms:modified xsi:type="dcterms:W3CDTF">2023-11-24T05:35:00Z</dcterms:modified>
</cp:coreProperties>
</file>