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D73" w:rsidRPr="008A4EF4" w:rsidRDefault="00D50D73" w:rsidP="000870F1">
      <w:pPr>
        <w:pStyle w:val="a5"/>
        <w:widowControl/>
        <w:spacing w:after="0"/>
        <w:ind w:left="4678"/>
        <w:rPr>
          <w:rFonts w:ascii="Times New Roman" w:hAnsi="Times New Roman" w:cs="Times New Roman"/>
          <w:color w:val="auto"/>
          <w:sz w:val="23"/>
          <w:szCs w:val="23"/>
        </w:rPr>
      </w:pPr>
      <w:bookmarkStart w:id="0" w:name="p_123"/>
      <w:bookmarkEnd w:id="0"/>
      <w:r w:rsidRPr="008A4EF4">
        <w:rPr>
          <w:rFonts w:ascii="Times New Roman" w:hAnsi="Times New Roman" w:cs="Times New Roman"/>
          <w:color w:val="auto"/>
          <w:sz w:val="23"/>
          <w:szCs w:val="23"/>
        </w:rPr>
        <w:t>В Арбитражный суд____________________</w:t>
      </w:r>
    </w:p>
    <w:p w:rsidR="00D50D73" w:rsidRPr="008A4EF4" w:rsidRDefault="00D50D73" w:rsidP="000870F1">
      <w:pPr>
        <w:pStyle w:val="a5"/>
        <w:widowControl/>
        <w:ind w:left="4678"/>
        <w:rPr>
          <w:rFonts w:ascii="Times New Roman" w:hAnsi="Times New Roman" w:cs="Times New Roman"/>
          <w:color w:val="auto"/>
          <w:sz w:val="23"/>
          <w:szCs w:val="23"/>
        </w:rPr>
      </w:pPr>
      <w:r w:rsidRPr="008A4EF4">
        <w:rPr>
          <w:rFonts w:ascii="Times New Roman" w:hAnsi="Times New Roman" w:cs="Times New Roman"/>
          <w:color w:val="auto"/>
          <w:sz w:val="23"/>
          <w:szCs w:val="23"/>
        </w:rPr>
        <w:t>Адрес суда: ___________________________</w:t>
      </w:r>
    </w:p>
    <w:p w:rsidR="000635A9" w:rsidRPr="00C472E0" w:rsidRDefault="00C472E0" w:rsidP="000635A9">
      <w:pPr>
        <w:pStyle w:val="a5"/>
        <w:widowControl/>
        <w:spacing w:after="0"/>
        <w:ind w:left="4678"/>
        <w:rPr>
          <w:rFonts w:ascii="Times New Roman" w:hAnsi="Times New Roman" w:cs="Times New Roman"/>
          <w:color w:val="auto"/>
          <w:sz w:val="23"/>
          <w:szCs w:val="23"/>
          <w:u w:val="single"/>
        </w:rPr>
      </w:pPr>
      <w:bookmarkStart w:id="1" w:name="p_37"/>
      <w:bookmarkEnd w:id="1"/>
      <w:proofErr w:type="gramStart"/>
      <w:r>
        <w:rPr>
          <w:rFonts w:ascii="Times New Roman" w:hAnsi="Times New Roman" w:cs="Times New Roman"/>
          <w:b/>
          <w:bCs/>
          <w:color w:val="auto"/>
          <w:sz w:val="23"/>
          <w:szCs w:val="23"/>
        </w:rPr>
        <w:t xml:space="preserve">Истец </w:t>
      </w:r>
      <w:r w:rsidR="000635A9" w:rsidRPr="008A4EF4">
        <w:rPr>
          <w:rFonts w:ascii="Times New Roman" w:hAnsi="Times New Roman" w:cs="Times New Roman"/>
          <w:b/>
          <w:bCs/>
          <w:color w:val="auto"/>
          <w:sz w:val="23"/>
          <w:szCs w:val="23"/>
        </w:rPr>
        <w:t>:</w:t>
      </w:r>
      <w:proofErr w:type="gramEnd"/>
      <w:r w:rsidR="000635A9" w:rsidRPr="008A4EF4">
        <w:rPr>
          <w:rFonts w:ascii="Times New Roman" w:hAnsi="Times New Roman" w:cs="Times New Roman"/>
          <w:color w:val="auto"/>
          <w:sz w:val="23"/>
          <w:szCs w:val="23"/>
        </w:rPr>
        <w:t xml:space="preserve"> </w:t>
      </w:r>
      <w:r w:rsidR="000635A9" w:rsidRPr="00C472E0">
        <w:rPr>
          <w:rFonts w:ascii="Times New Roman" w:hAnsi="Times New Roman" w:cs="Times New Roman"/>
          <w:color w:val="auto"/>
          <w:sz w:val="23"/>
          <w:szCs w:val="23"/>
          <w:u w:val="single"/>
        </w:rPr>
        <w:t>Наименование</w:t>
      </w:r>
      <w:r w:rsidRPr="00C472E0">
        <w:rPr>
          <w:rFonts w:ascii="Times New Roman" w:hAnsi="Times New Roman" w:cs="Times New Roman"/>
          <w:color w:val="auto"/>
          <w:sz w:val="23"/>
          <w:szCs w:val="23"/>
          <w:u w:val="single"/>
        </w:rPr>
        <w:t xml:space="preserve"> организации</w:t>
      </w:r>
    </w:p>
    <w:p w:rsidR="000635A9" w:rsidRPr="008A4EF4"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ИНН</w:t>
      </w:r>
      <w:r w:rsidRPr="008A4EF4">
        <w:rPr>
          <w:rFonts w:ascii="Times New Roman" w:hAnsi="Times New Roman" w:cs="Times New Roman"/>
          <w:color w:val="auto"/>
          <w:sz w:val="23"/>
          <w:szCs w:val="23"/>
        </w:rPr>
        <w:t>:</w:t>
      </w:r>
      <w:r>
        <w:rPr>
          <w:rFonts w:ascii="Times New Roman" w:hAnsi="Times New Roman" w:cs="Times New Roman"/>
          <w:color w:val="auto"/>
          <w:sz w:val="23"/>
          <w:szCs w:val="23"/>
        </w:rPr>
        <w:t>_</w:t>
      </w:r>
      <w:proofErr w:type="gramEnd"/>
      <w:r>
        <w:rPr>
          <w:rFonts w:ascii="Times New Roman" w:hAnsi="Times New Roman" w:cs="Times New Roman"/>
          <w:color w:val="auto"/>
          <w:sz w:val="23"/>
          <w:szCs w:val="23"/>
        </w:rPr>
        <w:t>_</w:t>
      </w:r>
      <w:r w:rsidRPr="008A4EF4">
        <w:rPr>
          <w:rFonts w:ascii="Times New Roman" w:hAnsi="Times New Roman" w:cs="Times New Roman"/>
          <w:color w:val="auto"/>
          <w:sz w:val="23"/>
          <w:szCs w:val="23"/>
        </w:rPr>
        <w:t>_____________________</w:t>
      </w:r>
      <w:r>
        <w:rPr>
          <w:rFonts w:ascii="Times New Roman" w:hAnsi="Times New Roman" w:cs="Times New Roman"/>
          <w:color w:val="auto"/>
          <w:sz w:val="23"/>
          <w:szCs w:val="23"/>
        </w:rPr>
        <w:t>______</w:t>
      </w:r>
      <w:r w:rsidRPr="008A4EF4">
        <w:rPr>
          <w:rFonts w:ascii="Times New Roman" w:hAnsi="Times New Roman" w:cs="Times New Roman"/>
          <w:color w:val="auto"/>
          <w:sz w:val="23"/>
          <w:szCs w:val="23"/>
        </w:rPr>
        <w:t>___</w:t>
      </w:r>
    </w:p>
    <w:p w:rsidR="000635A9" w:rsidRPr="008A4EF4"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ОГРН</w:t>
      </w:r>
      <w:r w:rsidRPr="008A4EF4">
        <w:rPr>
          <w:rFonts w:ascii="Times New Roman" w:hAnsi="Times New Roman" w:cs="Times New Roman"/>
          <w:color w:val="auto"/>
          <w:sz w:val="23"/>
          <w:szCs w:val="23"/>
        </w:rPr>
        <w:t>:_</w:t>
      </w:r>
      <w:proofErr w:type="gramEnd"/>
      <w:r w:rsidRPr="008A4EF4">
        <w:rPr>
          <w:rFonts w:ascii="Times New Roman" w:hAnsi="Times New Roman" w:cs="Times New Roman"/>
          <w:color w:val="auto"/>
          <w:sz w:val="23"/>
          <w:szCs w:val="23"/>
        </w:rPr>
        <w:t>_______________________________</w:t>
      </w:r>
    </w:p>
    <w:p w:rsidR="000635A9" w:rsidRPr="008A4EF4"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Адрес:</w:t>
      </w:r>
      <w:r w:rsidRPr="008A4EF4">
        <w:rPr>
          <w:rFonts w:ascii="Times New Roman" w:hAnsi="Times New Roman" w:cs="Times New Roman"/>
          <w:color w:val="auto"/>
          <w:sz w:val="23"/>
          <w:szCs w:val="23"/>
        </w:rPr>
        <w:t>_</w:t>
      </w:r>
      <w:proofErr w:type="gramEnd"/>
      <w:r w:rsidRPr="008A4EF4">
        <w:rPr>
          <w:rFonts w:ascii="Times New Roman" w:hAnsi="Times New Roman" w:cs="Times New Roman"/>
          <w:color w:val="auto"/>
          <w:sz w:val="23"/>
          <w:szCs w:val="23"/>
        </w:rPr>
        <w:t>_________________________________</w:t>
      </w:r>
    </w:p>
    <w:p w:rsidR="000635A9" w:rsidRDefault="000635A9" w:rsidP="000635A9">
      <w:pPr>
        <w:pStyle w:val="a5"/>
        <w:widowControl/>
        <w:spacing w:after="0"/>
        <w:ind w:left="4678"/>
        <w:rPr>
          <w:rFonts w:ascii="Times New Roman" w:hAnsi="Times New Roman" w:cs="Times New Roman"/>
          <w:b/>
          <w:bCs/>
          <w:color w:val="auto"/>
          <w:sz w:val="23"/>
          <w:szCs w:val="23"/>
        </w:rPr>
      </w:pPr>
    </w:p>
    <w:p w:rsidR="000635A9" w:rsidRPr="00C472E0" w:rsidRDefault="000635A9" w:rsidP="000635A9">
      <w:pPr>
        <w:pStyle w:val="a5"/>
        <w:widowControl/>
        <w:spacing w:after="0"/>
        <w:ind w:left="4678"/>
        <w:rPr>
          <w:rFonts w:ascii="Times New Roman" w:hAnsi="Times New Roman" w:cs="Times New Roman"/>
          <w:b/>
          <w:bCs/>
          <w:i/>
          <w:iCs/>
          <w:color w:val="auto"/>
          <w:sz w:val="23"/>
          <w:szCs w:val="23"/>
          <w:u w:val="single"/>
        </w:rPr>
      </w:pPr>
    </w:p>
    <w:p w:rsidR="000635A9" w:rsidRDefault="00C472E0" w:rsidP="000635A9">
      <w:pPr>
        <w:pStyle w:val="a5"/>
        <w:widowControl/>
        <w:spacing w:after="0"/>
        <w:ind w:left="4678"/>
        <w:rPr>
          <w:rFonts w:ascii="Times New Roman" w:hAnsi="Times New Roman" w:cs="Times New Roman"/>
          <w:color w:val="auto"/>
          <w:sz w:val="23"/>
          <w:szCs w:val="23"/>
        </w:rPr>
      </w:pPr>
      <w:r w:rsidRPr="00C472E0">
        <w:rPr>
          <w:rFonts w:ascii="Times New Roman" w:hAnsi="Times New Roman" w:cs="Times New Roman"/>
          <w:b/>
          <w:bCs/>
          <w:color w:val="auto"/>
          <w:sz w:val="23"/>
          <w:szCs w:val="23"/>
          <w:u w:val="single"/>
        </w:rPr>
        <w:t xml:space="preserve">Ответчик: </w:t>
      </w:r>
      <w:r w:rsidR="000635A9" w:rsidRPr="00C472E0">
        <w:rPr>
          <w:rFonts w:ascii="Times New Roman" w:hAnsi="Times New Roman" w:cs="Times New Roman"/>
          <w:color w:val="auto"/>
          <w:sz w:val="23"/>
          <w:szCs w:val="23"/>
          <w:u w:val="single"/>
        </w:rPr>
        <w:t>Наименование</w:t>
      </w:r>
      <w:r w:rsidRPr="00C472E0">
        <w:rPr>
          <w:rFonts w:ascii="Times New Roman" w:hAnsi="Times New Roman" w:cs="Times New Roman"/>
          <w:color w:val="auto"/>
          <w:sz w:val="23"/>
          <w:szCs w:val="23"/>
          <w:u w:val="single"/>
        </w:rPr>
        <w:t xml:space="preserve"> налогового органа</w:t>
      </w:r>
    </w:p>
    <w:p w:rsidR="000635A9" w:rsidRPr="008A4EF4"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ИНН</w:t>
      </w:r>
      <w:r w:rsidRPr="008A4EF4">
        <w:rPr>
          <w:rFonts w:ascii="Times New Roman" w:hAnsi="Times New Roman" w:cs="Times New Roman"/>
          <w:color w:val="auto"/>
          <w:sz w:val="23"/>
          <w:szCs w:val="23"/>
        </w:rPr>
        <w:t>:</w:t>
      </w:r>
      <w:r>
        <w:rPr>
          <w:rFonts w:ascii="Times New Roman" w:hAnsi="Times New Roman" w:cs="Times New Roman"/>
          <w:color w:val="auto"/>
          <w:sz w:val="23"/>
          <w:szCs w:val="23"/>
        </w:rPr>
        <w:t>_</w:t>
      </w:r>
      <w:proofErr w:type="gramEnd"/>
      <w:r>
        <w:rPr>
          <w:rFonts w:ascii="Times New Roman" w:hAnsi="Times New Roman" w:cs="Times New Roman"/>
          <w:color w:val="auto"/>
          <w:sz w:val="23"/>
          <w:szCs w:val="23"/>
        </w:rPr>
        <w:t>_</w:t>
      </w:r>
      <w:r w:rsidRPr="008A4EF4">
        <w:rPr>
          <w:rFonts w:ascii="Times New Roman" w:hAnsi="Times New Roman" w:cs="Times New Roman"/>
          <w:color w:val="auto"/>
          <w:sz w:val="23"/>
          <w:szCs w:val="23"/>
        </w:rPr>
        <w:t>________________________</w:t>
      </w:r>
    </w:p>
    <w:p w:rsidR="000635A9" w:rsidRPr="008A4EF4"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ОГРН</w:t>
      </w:r>
      <w:r w:rsidRPr="008A4EF4">
        <w:rPr>
          <w:rFonts w:ascii="Times New Roman" w:hAnsi="Times New Roman" w:cs="Times New Roman"/>
          <w:color w:val="auto"/>
          <w:sz w:val="23"/>
          <w:szCs w:val="23"/>
        </w:rPr>
        <w:t>:_</w:t>
      </w:r>
      <w:proofErr w:type="gramEnd"/>
      <w:r w:rsidRPr="008A4EF4">
        <w:rPr>
          <w:rFonts w:ascii="Times New Roman" w:hAnsi="Times New Roman" w:cs="Times New Roman"/>
          <w:color w:val="auto"/>
          <w:sz w:val="23"/>
          <w:szCs w:val="23"/>
        </w:rPr>
        <w:t>_______________________________</w:t>
      </w:r>
    </w:p>
    <w:p w:rsidR="000635A9" w:rsidRDefault="000635A9" w:rsidP="000635A9">
      <w:pPr>
        <w:pStyle w:val="a5"/>
        <w:widowControl/>
        <w:spacing w:after="0"/>
        <w:ind w:left="4678"/>
        <w:rPr>
          <w:rFonts w:ascii="Times New Roman" w:hAnsi="Times New Roman" w:cs="Times New Roman"/>
          <w:color w:val="auto"/>
          <w:sz w:val="23"/>
          <w:szCs w:val="23"/>
        </w:rPr>
      </w:pPr>
      <w:proofErr w:type="gramStart"/>
      <w:r>
        <w:rPr>
          <w:rFonts w:ascii="Times New Roman" w:hAnsi="Times New Roman" w:cs="Times New Roman"/>
          <w:color w:val="auto"/>
          <w:sz w:val="23"/>
          <w:szCs w:val="23"/>
        </w:rPr>
        <w:t>Адрес:</w:t>
      </w:r>
      <w:r w:rsidRPr="008A4EF4">
        <w:rPr>
          <w:rFonts w:ascii="Times New Roman" w:hAnsi="Times New Roman" w:cs="Times New Roman"/>
          <w:color w:val="auto"/>
          <w:sz w:val="23"/>
          <w:szCs w:val="23"/>
        </w:rPr>
        <w:t>_</w:t>
      </w:r>
      <w:proofErr w:type="gramEnd"/>
      <w:r w:rsidRPr="008A4EF4">
        <w:rPr>
          <w:rFonts w:ascii="Times New Roman" w:hAnsi="Times New Roman" w:cs="Times New Roman"/>
          <w:color w:val="auto"/>
          <w:sz w:val="23"/>
          <w:szCs w:val="23"/>
        </w:rPr>
        <w:t>_________________________________</w:t>
      </w:r>
    </w:p>
    <w:p w:rsidR="000635A9" w:rsidRDefault="000635A9" w:rsidP="000635A9">
      <w:pPr>
        <w:pStyle w:val="a5"/>
        <w:widowControl/>
        <w:spacing w:after="0"/>
        <w:ind w:left="4678"/>
        <w:rPr>
          <w:rFonts w:ascii="Times New Roman" w:hAnsi="Times New Roman" w:cs="Times New Roman"/>
          <w:color w:val="auto"/>
          <w:sz w:val="23"/>
          <w:szCs w:val="23"/>
        </w:rPr>
      </w:pPr>
    </w:p>
    <w:p w:rsidR="000635A9" w:rsidRDefault="000635A9" w:rsidP="000635A9">
      <w:pPr>
        <w:pStyle w:val="s3"/>
        <w:shd w:val="clear" w:color="auto" w:fill="FFFFFF"/>
        <w:spacing w:before="0" w:beforeAutospacing="0" w:after="0" w:afterAutospacing="0" w:line="276" w:lineRule="auto"/>
        <w:jc w:val="center"/>
        <w:rPr>
          <w:b/>
        </w:rPr>
      </w:pPr>
    </w:p>
    <w:p w:rsidR="00C472E0" w:rsidRPr="00306C50" w:rsidRDefault="00C472E0" w:rsidP="00C472E0">
      <w:pPr>
        <w:pStyle w:val="s3"/>
        <w:shd w:val="clear" w:color="auto" w:fill="FFFFFF"/>
        <w:spacing w:before="0" w:beforeAutospacing="0" w:after="0" w:afterAutospacing="0" w:line="276" w:lineRule="auto"/>
        <w:jc w:val="center"/>
        <w:rPr>
          <w:b/>
        </w:rPr>
      </w:pPr>
      <w:r w:rsidRPr="00306C50">
        <w:rPr>
          <w:b/>
        </w:rPr>
        <w:t>Исковое заявление</w:t>
      </w:r>
      <w:r w:rsidRPr="00306C50">
        <w:rPr>
          <w:b/>
        </w:rPr>
        <w:br/>
        <w:t>о признании безнадежной к взысканию недоимки и задолженности по пеням, штрафам, процентам в связи с истечением установленного срока их взыскания</w:t>
      </w:r>
    </w:p>
    <w:p w:rsidR="00C472E0" w:rsidRPr="00306C50" w:rsidRDefault="00C472E0" w:rsidP="00C472E0">
      <w:pPr>
        <w:pStyle w:val="s1"/>
        <w:shd w:val="clear" w:color="auto" w:fill="FFFFFF"/>
        <w:spacing w:before="0" w:beforeAutospacing="0" w:after="0" w:afterAutospacing="0" w:line="276" w:lineRule="auto"/>
        <w:jc w:val="both"/>
      </w:pPr>
    </w:p>
    <w:p w:rsidR="00C472E0" w:rsidRPr="00306C50" w:rsidRDefault="00C472E0" w:rsidP="00C472E0">
      <w:pPr>
        <w:pStyle w:val="s1"/>
        <w:shd w:val="clear" w:color="auto" w:fill="FFFFFF"/>
        <w:spacing w:before="0" w:beforeAutospacing="0" w:after="0" w:afterAutospacing="0" w:line="276" w:lineRule="auto"/>
        <w:ind w:firstLine="708"/>
        <w:jc w:val="both"/>
      </w:pPr>
      <w:r w:rsidRPr="00306C50">
        <w:rPr>
          <w:rStyle w:val="s10"/>
          <w:b/>
          <w:bCs/>
        </w:rPr>
        <w:t>__</w:t>
      </w:r>
      <w:proofErr w:type="gramStart"/>
      <w:r w:rsidRPr="00306C50">
        <w:rPr>
          <w:rStyle w:val="s10"/>
          <w:b/>
          <w:bCs/>
        </w:rPr>
        <w:t>_(</w:t>
      </w:r>
      <w:proofErr w:type="gramEnd"/>
      <w:r w:rsidRPr="00306C50">
        <w:rPr>
          <w:rStyle w:val="s10"/>
          <w:bCs/>
          <w:u w:val="single"/>
        </w:rPr>
        <w:t xml:space="preserve">указать </w:t>
      </w:r>
      <w:r w:rsidRPr="00306C50">
        <w:rPr>
          <w:rStyle w:val="s10"/>
          <w:bCs/>
          <w:u w:val="single"/>
        </w:rPr>
        <w:t>наименование заявителя</w:t>
      </w:r>
      <w:r w:rsidRPr="00306C50">
        <w:rPr>
          <w:rStyle w:val="s10"/>
          <w:b/>
          <w:bCs/>
        </w:rPr>
        <w:t>)___</w:t>
      </w:r>
      <w:r w:rsidRPr="00306C50">
        <w:t xml:space="preserve"> была получена справка </w:t>
      </w:r>
      <w:r w:rsidRPr="00306C50">
        <w:t>___(</w:t>
      </w:r>
      <w:r w:rsidRPr="00306C50">
        <w:rPr>
          <w:rStyle w:val="s10"/>
          <w:bCs/>
          <w:u w:val="single"/>
        </w:rPr>
        <w:t>наименование налогового органа</w:t>
      </w:r>
      <w:r w:rsidRPr="00306C50">
        <w:rPr>
          <w:rStyle w:val="s10"/>
          <w:b/>
          <w:bCs/>
        </w:rPr>
        <w:t>)___</w:t>
      </w:r>
      <w:r w:rsidRPr="00306C50">
        <w:t xml:space="preserve"> (далее по тексту - инспекция) о состоянии расчетов по налогам, сборам, пеням, штрафам, процентам N </w:t>
      </w:r>
      <w:r w:rsidRPr="00306C50">
        <w:t xml:space="preserve">_______ </w:t>
      </w:r>
      <w:r w:rsidRPr="00306C50">
        <w:t xml:space="preserve">по состоянию на </w:t>
      </w:r>
      <w:r w:rsidRPr="00306C50">
        <w:t>«__»________202__г.</w:t>
      </w:r>
      <w:r w:rsidRPr="00306C50">
        <w:t xml:space="preserve"> (далее - справка), из которой следовало, что за Обществом числится задолженность.</w:t>
      </w:r>
    </w:p>
    <w:p w:rsidR="00C472E0" w:rsidRPr="00306C50" w:rsidRDefault="00C472E0" w:rsidP="00C472E0">
      <w:pPr>
        <w:pStyle w:val="s1"/>
        <w:shd w:val="clear" w:color="auto" w:fill="FFFFFF"/>
        <w:spacing w:before="0" w:beforeAutospacing="0" w:after="0" w:afterAutospacing="0" w:line="276" w:lineRule="auto"/>
        <w:ind w:firstLine="708"/>
        <w:jc w:val="both"/>
      </w:pPr>
      <w:r w:rsidRPr="00306C50">
        <w:t xml:space="preserve">Задолженность возникла по налогу </w:t>
      </w:r>
      <w:r w:rsidRPr="00306C50">
        <w:t>__</w:t>
      </w:r>
      <w:proofErr w:type="gramStart"/>
      <w:r w:rsidRPr="00306C50">
        <w:t>_(</w:t>
      </w:r>
      <w:proofErr w:type="gramEnd"/>
      <w:r w:rsidRPr="00306C50">
        <w:rPr>
          <w:rStyle w:val="s10"/>
          <w:bCs/>
          <w:u w:val="single"/>
        </w:rPr>
        <w:t>указать вид налога</w:t>
      </w:r>
      <w:r w:rsidRPr="00306C50">
        <w:t>)___</w:t>
      </w:r>
      <w:r w:rsidRPr="00306C50">
        <w:t xml:space="preserve"> в общей сумме </w:t>
      </w:r>
      <w:r w:rsidRPr="00306C50">
        <w:t>_____(</w:t>
      </w:r>
      <w:r w:rsidRPr="00306C50">
        <w:rPr>
          <w:u w:val="single"/>
        </w:rPr>
        <w:t xml:space="preserve">сумма </w:t>
      </w:r>
      <w:r w:rsidRPr="00306C50">
        <w:rPr>
          <w:rStyle w:val="s10"/>
          <w:bCs/>
          <w:u w:val="single"/>
        </w:rPr>
        <w:t>цифрами и прописью</w:t>
      </w:r>
      <w:r w:rsidRPr="00306C50">
        <w:rPr>
          <w:rStyle w:val="s10"/>
          <w:b/>
          <w:bCs/>
        </w:rPr>
        <w:t>)____</w:t>
      </w:r>
      <w:r w:rsidRPr="00306C50">
        <w:t xml:space="preserve"> руб. и образовалась в </w:t>
      </w:r>
      <w:r w:rsidRPr="00306C50">
        <w:t>___(</w:t>
      </w:r>
      <w:r w:rsidRPr="00306C50">
        <w:rPr>
          <w:rStyle w:val="s10"/>
          <w:bCs/>
          <w:u w:val="single"/>
        </w:rPr>
        <w:t>указать период возникновения задолженности</w:t>
      </w:r>
      <w:r w:rsidRPr="00306C50">
        <w:rPr>
          <w:rStyle w:val="s10"/>
          <w:b/>
          <w:bCs/>
        </w:rPr>
        <w:t>)___</w:t>
      </w:r>
      <w:r w:rsidRPr="00306C50">
        <w:t>.</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Заявитель полагает, что в отношении вышеуказанной задолженности пропущены сроки взыскания в принудительном порядке, в связи с чем она подлежит признанию безнадежной ко взысканию.</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6" w:anchor="/document/10900200/entry/4402" w:history="1">
        <w:r w:rsidRPr="00306C50">
          <w:rPr>
            <w:rStyle w:val="ab"/>
            <w:rFonts w:eastAsia="Segoe UI"/>
            <w:color w:val="auto"/>
          </w:rPr>
          <w:t>п. 2 ст. 44</w:t>
        </w:r>
      </w:hyperlink>
      <w:r w:rsidRPr="00306C50">
        <w:t> НК РФ обязанность по уплате конкретного налога возлагается на налогоплательщика с момента возникновения установленных законодательством о налогах и сборах обстоятельств, предусматривающих уплату данного налога.</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7" w:anchor="/document/10900200/entry/4501" w:history="1">
        <w:r w:rsidRPr="00306C50">
          <w:rPr>
            <w:rStyle w:val="ab"/>
            <w:rFonts w:eastAsia="Segoe UI"/>
            <w:color w:val="auto"/>
          </w:rPr>
          <w:t>п. 1 ст. 45</w:t>
        </w:r>
      </w:hyperlink>
      <w:r w:rsidRPr="00306C50">
        <w:t> НК РФ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иное не предусмотрено законодательством Российской Федерации о налогах и сборах.</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8" w:anchor="/document/10900200/entry/69" w:history="1">
        <w:r w:rsidRPr="00306C50">
          <w:rPr>
            <w:rStyle w:val="ab"/>
            <w:rFonts w:eastAsia="Segoe UI"/>
            <w:color w:val="auto"/>
          </w:rPr>
          <w:t>ст. 69</w:t>
        </w:r>
      </w:hyperlink>
      <w:r w:rsidRPr="00306C50">
        <w:t> НК РФ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Предусмотренные </w:t>
      </w:r>
      <w:hyperlink r:id="rId9" w:anchor="/document/10900200/entry/46" w:history="1">
        <w:r w:rsidRPr="00306C50">
          <w:rPr>
            <w:rStyle w:val="ab"/>
            <w:rFonts w:eastAsia="Segoe UI"/>
            <w:color w:val="auto"/>
          </w:rPr>
          <w:t>ст. 46</w:t>
        </w:r>
      </w:hyperlink>
      <w:r w:rsidRPr="00306C50">
        <w:t> и </w:t>
      </w:r>
      <w:hyperlink r:id="rId10" w:anchor="/document/10900200/entry/47" w:history="1">
        <w:r w:rsidRPr="00306C50">
          <w:rPr>
            <w:rStyle w:val="ab"/>
            <w:rFonts w:eastAsia="Segoe UI"/>
            <w:color w:val="auto"/>
          </w:rPr>
          <w:t>47</w:t>
        </w:r>
      </w:hyperlink>
      <w:r w:rsidRPr="00306C50">
        <w:t> НК РФ меры принудительного взыскания налоговой задолженности за счет денежных средств на счетах в банках и за счет иного имущества налогоплательщика-организации представляют собой последовательные этапы единого внесудебного порядка взыскания налоговой задолженности.</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11" w:anchor="/document/10900200/entry/464" w:history="1">
        <w:r w:rsidRPr="00306C50">
          <w:rPr>
            <w:rStyle w:val="ab"/>
            <w:rFonts w:eastAsia="Segoe UI"/>
            <w:color w:val="auto"/>
          </w:rPr>
          <w:t>п. 4 ст. 46</w:t>
        </w:r>
      </w:hyperlink>
      <w:r w:rsidRPr="00306C50">
        <w:t xml:space="preserve"> НК РФ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Решение о взыскании, принятое после истечения указанного срока, </w:t>
      </w:r>
      <w:r w:rsidRPr="00306C50">
        <w:lastRenderedPageBreak/>
        <w:t>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w:t>
      </w:r>
      <w:hyperlink r:id="rId12" w:anchor="/document/10900200/entry/11372" w:history="1">
        <w:r w:rsidRPr="00306C50">
          <w:rPr>
            <w:rStyle w:val="ab"/>
            <w:rFonts w:eastAsia="Segoe UI"/>
            <w:color w:val="auto"/>
          </w:rPr>
          <w:t>подп. 2 п. 7 ст. 11.3</w:t>
        </w:r>
      </w:hyperlink>
      <w:r w:rsidRPr="00306C50">
        <w:t> данного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13" w:anchor="/document/10900200/entry/70" w:history="1">
        <w:r w:rsidRPr="00306C50">
          <w:rPr>
            <w:rStyle w:val="ab"/>
            <w:rFonts w:eastAsia="Segoe UI"/>
            <w:color w:val="auto"/>
          </w:rPr>
          <w:t>ст. 70</w:t>
        </w:r>
      </w:hyperlink>
      <w:r w:rsidRPr="00306C50">
        <w:t>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если иное не предусмотрено данным Кодексом.</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14" w:anchor="/document/70440740/entry/50" w:history="1">
        <w:r w:rsidRPr="00306C50">
          <w:rPr>
            <w:rStyle w:val="ab"/>
            <w:rFonts w:eastAsia="Segoe UI"/>
            <w:color w:val="auto"/>
          </w:rPr>
          <w:t>п. 50</w:t>
        </w:r>
      </w:hyperlink>
      <w:r w:rsidRPr="00306C50">
        <w:t> Постановления Пленума Высшего Арбитражного Суда РФ от 30 июля 2013 г. N 57 "О некоторых вопросах, возникающих при применении арбитражными судами части первой Налогового кодекса Российской Федерации" при применении </w:t>
      </w:r>
      <w:hyperlink r:id="rId15" w:anchor="/document/10900200/entry/70" w:history="1">
        <w:r w:rsidRPr="00306C50">
          <w:rPr>
            <w:rStyle w:val="ab"/>
            <w:rFonts w:eastAsia="Segoe UI"/>
            <w:color w:val="auto"/>
          </w:rPr>
          <w:t>ст. 70</w:t>
        </w:r>
      </w:hyperlink>
      <w:r w:rsidRPr="00306C50">
        <w:t> НК РФ судам необходимо исходить из того, что требование об уплате налога направляется налогоплательщику либо в случае фактической неуплаты им указанной в налоговой декларации (расчете авансового платежа) или налоговом уведомлении суммы налога (авансового платежа), либо в случае доначисления ему налоговым органом подлежащих уплате сумм налога (авансового платежа).</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16" w:anchor="/document/70440740/entry/51" w:history="1">
        <w:r w:rsidRPr="00306C50">
          <w:rPr>
            <w:rStyle w:val="ab"/>
            <w:rFonts w:eastAsia="Segoe UI"/>
            <w:color w:val="auto"/>
          </w:rPr>
          <w:t>п. 51</w:t>
        </w:r>
      </w:hyperlink>
      <w:r w:rsidRPr="00306C50">
        <w:t> Постановления Пленума N 57 пени уплачиваются одновременно с уплатой сумм налога и сбора или после уплаты таких сумм в полном объеме.</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 xml:space="preserve">Налоговый орган при наличии недоимки и пеней, взыскание которых невозможно ввиду пропуска установленного налоговым законодательством </w:t>
      </w:r>
      <w:proofErr w:type="spellStart"/>
      <w:r w:rsidRPr="00306C50">
        <w:t>пресекательного</w:t>
      </w:r>
      <w:proofErr w:type="spellEnd"/>
      <w:r w:rsidRPr="00306C50">
        <w:t xml:space="preserve"> срока с даты возникновения недоимки, не вправе осуществлять принудительное взыскание этой недоимки путем ее включения в требование об уплате налога с последующим бесспорным взысканием по решению о взыскании налогов за счет денежных средств инкассовыми поручениями или по решению о взыскании налогов за счет имущества судебными приставами; производить самостоятельно зачет недоимки и начисленных на нее пеней в счет возникшей по итогам деятельности за иные периоды переплаты по этому или иным налогам; данная недоимка и пени не должны участвовать в расчетах налогоплательщика, а также не могут являться основанием для отказа в возврате излишне уплаченного налога, право на возврат которого возникло после периода начисления недоимки и пеней или основанием для уменьшения суммы возврата на зачет в счет такой недоимки (</w:t>
      </w:r>
      <w:hyperlink r:id="rId17" w:anchor="/document/1792496/entry/0" w:history="1">
        <w:r w:rsidRPr="00306C50">
          <w:rPr>
            <w:rStyle w:val="ab"/>
            <w:rFonts w:eastAsia="Segoe UI"/>
            <w:color w:val="auto"/>
          </w:rPr>
          <w:t>Постановление</w:t>
        </w:r>
      </w:hyperlink>
      <w:r w:rsidRPr="00306C50">
        <w:t> Президиума ВАС РФ N 6544/09 от 15.09.2009 г.).</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Согласно </w:t>
      </w:r>
      <w:hyperlink r:id="rId18" w:anchor="/document/10900200/entry/59" w:history="1">
        <w:r w:rsidRPr="00306C50">
          <w:rPr>
            <w:rStyle w:val="ab"/>
            <w:rFonts w:eastAsia="Segoe UI"/>
            <w:color w:val="auto"/>
          </w:rPr>
          <w:t>ст. 59</w:t>
        </w:r>
      </w:hyperlink>
      <w:r w:rsidRPr="00306C50">
        <w:t> НК РФ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том числе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В соответствии с </w:t>
      </w:r>
      <w:hyperlink r:id="rId19" w:anchor="/document/406062777/entry/1000" w:history="1">
        <w:r w:rsidRPr="00306C50">
          <w:rPr>
            <w:rStyle w:val="ab"/>
            <w:rFonts w:eastAsia="Segoe UI"/>
            <w:color w:val="auto"/>
          </w:rPr>
          <w:t>Порядком</w:t>
        </w:r>
      </w:hyperlink>
      <w:r w:rsidRPr="00306C50">
        <w:t> списания задолженности, признанной безнадежной к взысканию, утвержденным </w:t>
      </w:r>
      <w:hyperlink r:id="rId20" w:anchor="/document/406062777/entry/0" w:history="1">
        <w:r w:rsidRPr="00306C50">
          <w:rPr>
            <w:rStyle w:val="ab"/>
            <w:rFonts w:eastAsia="Segoe UI"/>
            <w:color w:val="auto"/>
          </w:rPr>
          <w:t>Приказом</w:t>
        </w:r>
      </w:hyperlink>
      <w:r w:rsidRPr="00306C50">
        <w:t xml:space="preserve"> Федеральной налоговой службы от 30 ноября 2022 г. N ЕД-7-8/1131@ списанию подлежит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w:t>
      </w:r>
      <w:r w:rsidRPr="00306C50">
        <w:lastRenderedPageBreak/>
        <w:t>взыскание которой оказались невозможными, в случаях, предусмотренных </w:t>
      </w:r>
      <w:proofErr w:type="spellStart"/>
      <w:r w:rsidRPr="00306C50">
        <w:fldChar w:fldCharType="begin"/>
      </w:r>
      <w:r w:rsidRPr="00306C50">
        <w:instrText xml:space="preserve"> HYPERLINK "https://internet.garant.ru/" \l "/document/10900200/entry/5901" </w:instrText>
      </w:r>
      <w:r w:rsidRPr="00306C50">
        <w:fldChar w:fldCharType="separate"/>
      </w:r>
      <w:r w:rsidRPr="00306C50">
        <w:rPr>
          <w:rStyle w:val="ab"/>
          <w:rFonts w:eastAsia="Segoe UI"/>
          <w:color w:val="auto"/>
        </w:rPr>
        <w:t>пп</w:t>
      </w:r>
      <w:proofErr w:type="spellEnd"/>
      <w:r w:rsidRPr="00306C50">
        <w:rPr>
          <w:rStyle w:val="ab"/>
          <w:rFonts w:eastAsia="Segoe UI"/>
          <w:color w:val="auto"/>
        </w:rPr>
        <w:t>. 1</w:t>
      </w:r>
      <w:r w:rsidRPr="00306C50">
        <w:fldChar w:fldCharType="end"/>
      </w:r>
      <w:r w:rsidRPr="00306C50">
        <w:t>, </w:t>
      </w:r>
      <w:hyperlink r:id="rId21" w:anchor="/document/10900200/entry/594" w:history="1">
        <w:r w:rsidRPr="00306C50">
          <w:rPr>
            <w:rStyle w:val="ab"/>
            <w:rFonts w:eastAsia="Segoe UI"/>
            <w:color w:val="auto"/>
          </w:rPr>
          <w:t>4 ст. 59</w:t>
        </w:r>
      </w:hyperlink>
      <w:r w:rsidRPr="00306C50">
        <w:t> НК РФ.</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Исходя из положений </w:t>
      </w:r>
      <w:hyperlink r:id="rId22" w:anchor="/document/70440740/entry/9" w:history="1">
        <w:r w:rsidRPr="00306C50">
          <w:rPr>
            <w:rStyle w:val="ab"/>
            <w:rFonts w:eastAsia="Segoe UI"/>
            <w:color w:val="auto"/>
          </w:rPr>
          <w:t>п. 9</w:t>
        </w:r>
      </w:hyperlink>
      <w:r w:rsidRPr="00306C50">
        <w:t> Постановления Пленума N 57 по смыслу положений </w:t>
      </w:r>
      <w:hyperlink r:id="rId23" w:anchor="/document/10900200/entry/44" w:history="1">
        <w:r w:rsidRPr="00306C50">
          <w:rPr>
            <w:rStyle w:val="ab"/>
            <w:rFonts w:eastAsia="Segoe UI"/>
            <w:color w:val="auto"/>
          </w:rPr>
          <w:t>ст. 44</w:t>
        </w:r>
      </w:hyperlink>
      <w:r w:rsidRPr="00306C50">
        <w:t> НК РФ утрата налоговым органом возможности принудительного взыскания сумм налогов, пеней, штрафа, то есть непринятие им в установленные сроки надлежащих мер к взысканию, сама по себе не является основанием для прекращения обязанности налогоплательщика по их уплате и, следовательно, для исключения соответствующих записей из его лицевого счета.</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При толковании </w:t>
      </w:r>
      <w:hyperlink r:id="rId24" w:anchor="/document/10900200/entry/5914" w:history="1">
        <w:r w:rsidRPr="00306C50">
          <w:rPr>
            <w:rStyle w:val="ab"/>
            <w:rFonts w:eastAsia="Segoe UI"/>
            <w:color w:val="auto"/>
          </w:rPr>
          <w:t>подп. 4 п. 1 ст. 59</w:t>
        </w:r>
      </w:hyperlink>
      <w:r w:rsidRPr="00306C50">
        <w:t> НК РФ судам необходимо исходить из того, что инициировать соответствующее судебное разбирательство вправе не только налоговый орган, но и налогоплательщик, в том числе путем подачи в суд заявления о признании сумм, возможность принудительного взыскания которых утрачена, безнадежными к взысканию и обязанности по их уплате прекращенной. Такое заявление облагается государственной пошлиной применительно к </w:t>
      </w:r>
      <w:hyperlink r:id="rId25" w:anchor="/document/10900200/entry/333021104" w:history="1">
        <w:r w:rsidRPr="00306C50">
          <w:rPr>
            <w:rStyle w:val="ab"/>
            <w:rFonts w:eastAsia="Segoe UI"/>
            <w:color w:val="auto"/>
          </w:rPr>
          <w:t>подп. 4 п. 1 ст. 333.21</w:t>
        </w:r>
      </w:hyperlink>
      <w:r w:rsidRPr="00306C50">
        <w:t> НК РФ как иное заявление неимущественного характера и подлежит рассмотрению по общим правилам искового производства с учетом положений </w:t>
      </w:r>
      <w:hyperlink r:id="rId26" w:anchor="/document/12127526/entry/2200" w:history="1">
        <w:r w:rsidRPr="00306C50">
          <w:rPr>
            <w:rStyle w:val="ab"/>
            <w:rFonts w:eastAsia="Segoe UI"/>
            <w:color w:val="auto"/>
          </w:rPr>
          <w:t>гл. 22</w:t>
        </w:r>
      </w:hyperlink>
      <w:r w:rsidRPr="00306C50">
        <w:t> АПК РФ.</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 xml:space="preserve">Таким образом, поскольку спорная сумма недоимки по </w:t>
      </w:r>
      <w:r w:rsidR="00306C50" w:rsidRPr="00306C50">
        <w:t>__</w:t>
      </w:r>
      <w:proofErr w:type="gramStart"/>
      <w:r w:rsidR="00306C50" w:rsidRPr="00306C50">
        <w:t>_(</w:t>
      </w:r>
      <w:proofErr w:type="gramEnd"/>
      <w:r w:rsidRPr="00306C50">
        <w:rPr>
          <w:rStyle w:val="s10"/>
          <w:bCs/>
          <w:u w:val="single"/>
        </w:rPr>
        <w:t>указать вид налога</w:t>
      </w:r>
      <w:r w:rsidR="00306C50" w:rsidRPr="00306C50">
        <w:rPr>
          <w:rStyle w:val="s10"/>
          <w:b/>
          <w:bCs/>
        </w:rPr>
        <w:t>)__</w:t>
      </w:r>
      <w:r w:rsidRPr="00306C50">
        <w:t xml:space="preserve"> в общем размере </w:t>
      </w:r>
      <w:r w:rsidR="00306C50" w:rsidRPr="00306C50">
        <w:t>____(</w:t>
      </w:r>
      <w:r w:rsidR="00306C50" w:rsidRPr="00306C50">
        <w:rPr>
          <w:u w:val="single"/>
        </w:rPr>
        <w:t xml:space="preserve">сумма </w:t>
      </w:r>
      <w:r w:rsidRPr="00306C50">
        <w:rPr>
          <w:rStyle w:val="s10"/>
          <w:bCs/>
          <w:u w:val="single"/>
        </w:rPr>
        <w:t>цифрами и прописью</w:t>
      </w:r>
      <w:r w:rsidR="00306C50" w:rsidRPr="00306C50">
        <w:rPr>
          <w:rStyle w:val="s10"/>
          <w:b/>
          <w:bCs/>
        </w:rPr>
        <w:t xml:space="preserve">)____ </w:t>
      </w:r>
      <w:r w:rsidRPr="00306C50">
        <w:t>рублей образовалась до</w:t>
      </w:r>
      <w:r w:rsidR="00306C50" w:rsidRPr="00306C50">
        <w:t xml:space="preserve"> «__»________202_г.</w:t>
      </w:r>
      <w:r w:rsidRPr="00306C50">
        <w:t>, то срок на принудительное взыскание спорной суммы истек. Ответчик в установленные </w:t>
      </w:r>
      <w:hyperlink r:id="rId27" w:anchor="/document/10900200/entry/46" w:history="1">
        <w:r w:rsidRPr="00306C50">
          <w:rPr>
            <w:rStyle w:val="ab"/>
            <w:rFonts w:eastAsia="Segoe UI"/>
            <w:color w:val="auto"/>
          </w:rPr>
          <w:t>статьями 46</w:t>
        </w:r>
      </w:hyperlink>
      <w:r w:rsidRPr="00306C50">
        <w:t>, </w:t>
      </w:r>
      <w:hyperlink r:id="rId28" w:anchor="/document/10900200/entry/70" w:history="1">
        <w:r w:rsidRPr="00306C50">
          <w:rPr>
            <w:rStyle w:val="ab"/>
            <w:rFonts w:eastAsia="Segoe UI"/>
            <w:color w:val="auto"/>
          </w:rPr>
          <w:t>70</w:t>
        </w:r>
      </w:hyperlink>
      <w:r w:rsidRPr="00306C50">
        <w:t xml:space="preserve"> НК РФ сроки не предпринимал никаких мер по взысканию этих сумм, требования об уплате налога, сбора, пени истцу не выставлял, следовательно, отраженная в лицевом счете налогоплательщика, а также в справке о состоянии расчетов от </w:t>
      </w:r>
      <w:r w:rsidR="00306C50" w:rsidRPr="00306C50">
        <w:t xml:space="preserve">«__»________202_г. </w:t>
      </w:r>
      <w:r w:rsidRPr="00306C50">
        <w:t xml:space="preserve">задолженность по </w:t>
      </w:r>
      <w:r w:rsidR="00306C50" w:rsidRPr="00306C50">
        <w:t>___(</w:t>
      </w:r>
      <w:r w:rsidRPr="00306C50">
        <w:rPr>
          <w:rStyle w:val="s10"/>
          <w:bCs/>
          <w:u w:val="single"/>
        </w:rPr>
        <w:t>указать вид налога</w:t>
      </w:r>
      <w:r w:rsidR="00306C50" w:rsidRPr="00306C50">
        <w:rPr>
          <w:rStyle w:val="s10"/>
          <w:b/>
          <w:bCs/>
        </w:rPr>
        <w:t>)___</w:t>
      </w:r>
      <w:r w:rsidRPr="00306C50">
        <w:t xml:space="preserve"> в общей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Pr="00306C50">
        <w:t xml:space="preserve"> рублей, по пени в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Pr="00306C50">
        <w:t xml:space="preserve">рублей, по штрафам в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Pr="00306C50">
        <w:t xml:space="preserve"> рублей, процентам в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Pr="00306C50">
        <w:t xml:space="preserve"> рублей является безнадежной к взысканию.</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В досудебном порядке спор разрешен не был.</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На основании изложенного и руководствуясь </w:t>
      </w:r>
      <w:hyperlink r:id="rId29" w:anchor="/document/10900200/entry/59" w:history="1">
        <w:r w:rsidRPr="00306C50">
          <w:rPr>
            <w:rStyle w:val="ab"/>
            <w:rFonts w:eastAsia="Segoe UI"/>
            <w:color w:val="auto"/>
          </w:rPr>
          <w:t>ст. 59</w:t>
        </w:r>
      </w:hyperlink>
      <w:r w:rsidRPr="00306C50">
        <w:t> НК РФ, </w:t>
      </w:r>
      <w:hyperlink r:id="rId30" w:anchor="/document/12127526/entry/125" w:history="1">
        <w:r w:rsidRPr="00306C50">
          <w:rPr>
            <w:rStyle w:val="ab"/>
            <w:rFonts w:eastAsia="Segoe UI"/>
            <w:color w:val="auto"/>
          </w:rPr>
          <w:t>ст. 125</w:t>
        </w:r>
      </w:hyperlink>
      <w:r w:rsidRPr="00306C50">
        <w:t>, </w:t>
      </w:r>
      <w:hyperlink r:id="rId31" w:anchor="/document/12127526/entry/126" w:history="1">
        <w:r w:rsidRPr="00306C50">
          <w:rPr>
            <w:rStyle w:val="ab"/>
            <w:rFonts w:eastAsia="Segoe UI"/>
            <w:color w:val="auto"/>
          </w:rPr>
          <w:t>126</w:t>
        </w:r>
      </w:hyperlink>
      <w:r w:rsidRPr="00306C50">
        <w:t> АПК РФ,</w:t>
      </w:r>
      <w:r w:rsidR="00306C50" w:rsidRPr="00306C50">
        <w:t xml:space="preserve"> </w:t>
      </w:r>
      <w:r w:rsidRPr="00306C50">
        <w:t>прошу:</w:t>
      </w:r>
    </w:p>
    <w:p w:rsidR="00306C50" w:rsidRPr="00306C50" w:rsidRDefault="00306C50" w:rsidP="00306C50">
      <w:pPr>
        <w:pStyle w:val="s1"/>
        <w:shd w:val="clear" w:color="auto" w:fill="FFFFFF"/>
        <w:spacing w:before="0" w:beforeAutospacing="0" w:after="0" w:afterAutospacing="0" w:line="276" w:lineRule="auto"/>
        <w:ind w:firstLine="708"/>
        <w:jc w:val="both"/>
      </w:pP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 xml:space="preserve">1. Признать безнадежной к взысканию налоговым органом недоимку истца </w:t>
      </w:r>
      <w:r w:rsidR="00306C50" w:rsidRPr="00306C50">
        <w:t>__</w:t>
      </w:r>
      <w:proofErr w:type="gramStart"/>
      <w:r w:rsidR="00306C50" w:rsidRPr="00306C50">
        <w:t>_(</w:t>
      </w:r>
      <w:proofErr w:type="gramEnd"/>
      <w:r w:rsidR="00306C50" w:rsidRPr="00306C50">
        <w:rPr>
          <w:rStyle w:val="s10"/>
          <w:bCs/>
          <w:u w:val="single"/>
        </w:rPr>
        <w:t>указать вид налога</w:t>
      </w:r>
      <w:r w:rsidR="00306C50" w:rsidRPr="00306C50">
        <w:rPr>
          <w:rStyle w:val="s10"/>
          <w:b/>
          <w:bCs/>
        </w:rPr>
        <w:t>)___</w:t>
      </w:r>
      <w:r w:rsidR="00306C50" w:rsidRPr="00306C50">
        <w:t xml:space="preserve"> </w:t>
      </w:r>
      <w:r w:rsidRPr="00306C50">
        <w:t xml:space="preserve"> в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00306C50" w:rsidRPr="00306C50">
        <w:rPr>
          <w:rStyle w:val="s10"/>
          <w:b/>
          <w:bCs/>
        </w:rPr>
        <w:t xml:space="preserve"> </w:t>
      </w:r>
      <w:r w:rsidRPr="00306C50">
        <w:t xml:space="preserve">рублей, а также задолженность по пеням, начисленным на указанную сумму недоимки, в размере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00306C50" w:rsidRPr="00306C50">
        <w:rPr>
          <w:rStyle w:val="s10"/>
          <w:b/>
          <w:bCs/>
        </w:rPr>
        <w:t xml:space="preserve"> </w:t>
      </w:r>
      <w:r w:rsidRPr="00306C50">
        <w:t xml:space="preserve">рублей, штрафам в размере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00306C50" w:rsidRPr="00306C50">
        <w:rPr>
          <w:rStyle w:val="s10"/>
          <w:b/>
          <w:bCs/>
        </w:rPr>
        <w:t xml:space="preserve"> </w:t>
      </w:r>
      <w:r w:rsidRPr="00306C50">
        <w:t xml:space="preserve">рублей, процентам в сумме </w:t>
      </w:r>
      <w:r w:rsidR="00306C50" w:rsidRPr="00306C50">
        <w:t>____(</w:t>
      </w:r>
      <w:r w:rsidR="00306C50" w:rsidRPr="00306C50">
        <w:rPr>
          <w:u w:val="single"/>
        </w:rPr>
        <w:t xml:space="preserve">сумма </w:t>
      </w:r>
      <w:r w:rsidR="00306C50" w:rsidRPr="00306C50">
        <w:rPr>
          <w:rStyle w:val="s10"/>
          <w:bCs/>
          <w:u w:val="single"/>
        </w:rPr>
        <w:t>цифрами и прописью</w:t>
      </w:r>
      <w:r w:rsidR="00306C50" w:rsidRPr="00306C50">
        <w:rPr>
          <w:rStyle w:val="s10"/>
          <w:b/>
          <w:bCs/>
        </w:rPr>
        <w:t>)____</w:t>
      </w:r>
      <w:r w:rsidR="00306C50" w:rsidRPr="00306C50">
        <w:rPr>
          <w:rStyle w:val="s10"/>
          <w:b/>
          <w:bCs/>
        </w:rPr>
        <w:t xml:space="preserve"> </w:t>
      </w:r>
      <w:r w:rsidRPr="00306C50">
        <w:t>рублей в связи с истечением сроков взыскания в принудительном порядке и обязанность по их уплате прекращенной.</w:t>
      </w:r>
    </w:p>
    <w:p w:rsidR="00C472E0" w:rsidRPr="00306C50" w:rsidRDefault="00C472E0" w:rsidP="00306C50">
      <w:pPr>
        <w:pStyle w:val="s1"/>
        <w:shd w:val="clear" w:color="auto" w:fill="FFFFFF"/>
        <w:spacing w:before="0" w:beforeAutospacing="0" w:after="0" w:afterAutospacing="0" w:line="276" w:lineRule="auto"/>
        <w:ind w:firstLine="708"/>
        <w:jc w:val="both"/>
      </w:pPr>
      <w:r w:rsidRPr="00306C50">
        <w:t>2. Взыскать с ответчика расходы по оплате государственной пошлины.</w:t>
      </w:r>
    </w:p>
    <w:p w:rsidR="00306C50" w:rsidRPr="00306C50" w:rsidRDefault="00306C50" w:rsidP="00306C50">
      <w:pPr>
        <w:pStyle w:val="s1"/>
        <w:shd w:val="clear" w:color="auto" w:fill="FFFFFF"/>
        <w:spacing w:before="0" w:beforeAutospacing="0" w:after="0" w:afterAutospacing="0" w:line="276" w:lineRule="auto"/>
        <w:ind w:firstLine="708"/>
        <w:jc w:val="both"/>
      </w:pPr>
      <w:r w:rsidRPr="00306C50">
        <w:t xml:space="preserve">3. </w:t>
      </w:r>
      <w:r w:rsidRPr="00306C50">
        <w:t>Взыскать судебные расходы на оплату услуг адвоката Адвокатского бюро «Правовая гарантия» по составлению искового заявления _______ рублей.</w:t>
      </w:r>
    </w:p>
    <w:p w:rsidR="00306C50" w:rsidRPr="00306C50" w:rsidRDefault="00306C50" w:rsidP="00C472E0">
      <w:pPr>
        <w:pStyle w:val="s1"/>
        <w:shd w:val="clear" w:color="auto" w:fill="FFFFFF"/>
        <w:spacing w:before="0" w:beforeAutospacing="0" w:after="0" w:afterAutospacing="0" w:line="276" w:lineRule="auto"/>
        <w:jc w:val="both"/>
      </w:pPr>
    </w:p>
    <w:p w:rsidR="00C472E0" w:rsidRPr="00306C50" w:rsidRDefault="00C472E0" w:rsidP="00C472E0">
      <w:pPr>
        <w:pStyle w:val="s1"/>
        <w:shd w:val="clear" w:color="auto" w:fill="FFFFFF"/>
        <w:spacing w:before="0" w:beforeAutospacing="0" w:after="0" w:afterAutospacing="0" w:line="276" w:lineRule="auto"/>
        <w:jc w:val="both"/>
      </w:pPr>
      <w:r w:rsidRPr="00306C50">
        <w:t>Приложение:</w:t>
      </w:r>
    </w:p>
    <w:p w:rsidR="00C472E0" w:rsidRPr="00306C50" w:rsidRDefault="00C472E0" w:rsidP="00C472E0">
      <w:pPr>
        <w:pStyle w:val="s1"/>
        <w:shd w:val="clear" w:color="auto" w:fill="FFFFFF"/>
        <w:spacing w:before="0" w:beforeAutospacing="0" w:after="0" w:afterAutospacing="0" w:line="276" w:lineRule="auto"/>
        <w:jc w:val="both"/>
      </w:pPr>
      <w:r w:rsidRPr="00306C50">
        <w:t>1) уведомление о вручении или иные документы, подтверждающие направление другим лицам, участвующим в деле, копии заявления и приложенных к нему документов;</w:t>
      </w:r>
    </w:p>
    <w:p w:rsidR="00C472E0" w:rsidRPr="00306C50" w:rsidRDefault="00C472E0" w:rsidP="00C472E0">
      <w:pPr>
        <w:pStyle w:val="s1"/>
        <w:shd w:val="clear" w:color="auto" w:fill="FFFFFF"/>
        <w:spacing w:before="0" w:beforeAutospacing="0" w:after="0" w:afterAutospacing="0" w:line="276" w:lineRule="auto"/>
        <w:jc w:val="both"/>
      </w:pPr>
      <w:r w:rsidRPr="00306C50">
        <w:t>2) документ, подтверждающий уплату государственной пошлины;</w:t>
      </w:r>
    </w:p>
    <w:p w:rsidR="00C472E0" w:rsidRPr="00306C50" w:rsidRDefault="00C472E0" w:rsidP="00C472E0">
      <w:pPr>
        <w:pStyle w:val="s1"/>
        <w:shd w:val="clear" w:color="auto" w:fill="FFFFFF"/>
        <w:spacing w:before="0" w:beforeAutospacing="0" w:after="0" w:afterAutospacing="0" w:line="276" w:lineRule="auto"/>
        <w:jc w:val="both"/>
      </w:pPr>
      <w:r w:rsidRPr="00306C50">
        <w:t>3) документы, подтверждающие обстоятельства, на которых заявитель основывает свои требования;</w:t>
      </w:r>
    </w:p>
    <w:p w:rsidR="00C472E0" w:rsidRPr="00306C50" w:rsidRDefault="00C472E0" w:rsidP="00C472E0">
      <w:pPr>
        <w:pStyle w:val="s1"/>
        <w:shd w:val="clear" w:color="auto" w:fill="FFFFFF"/>
        <w:spacing w:before="0" w:beforeAutospacing="0" w:after="0" w:afterAutospacing="0" w:line="276" w:lineRule="auto"/>
        <w:jc w:val="both"/>
      </w:pPr>
      <w:r w:rsidRPr="00306C50">
        <w:t>4) доверенность или иные документы, подтверждающие полномочия на подписание заявления;</w:t>
      </w:r>
    </w:p>
    <w:p w:rsidR="00C472E0" w:rsidRPr="00306C50" w:rsidRDefault="00C472E0" w:rsidP="00C472E0">
      <w:pPr>
        <w:pStyle w:val="s1"/>
        <w:shd w:val="clear" w:color="auto" w:fill="FFFFFF"/>
        <w:spacing w:before="0" w:beforeAutospacing="0" w:after="0" w:afterAutospacing="0" w:line="276" w:lineRule="auto"/>
        <w:jc w:val="both"/>
      </w:pPr>
      <w:r w:rsidRPr="00306C50">
        <w:t>5) копии свидетельства о государственной регистрации в качестве юридического лица;</w:t>
      </w:r>
    </w:p>
    <w:p w:rsidR="00C472E0" w:rsidRPr="00306C50" w:rsidRDefault="00C472E0" w:rsidP="00C472E0">
      <w:pPr>
        <w:pStyle w:val="s1"/>
        <w:shd w:val="clear" w:color="auto" w:fill="FFFFFF"/>
        <w:spacing w:before="0" w:beforeAutospacing="0" w:after="0" w:afterAutospacing="0" w:line="276" w:lineRule="auto"/>
        <w:jc w:val="both"/>
      </w:pPr>
      <w:r w:rsidRPr="00306C50">
        <w:lastRenderedPageBreak/>
        <w:t>6) докумен</w:t>
      </w:r>
      <w:bookmarkStart w:id="2" w:name="_GoBack"/>
      <w:bookmarkEnd w:id="2"/>
      <w:r w:rsidRPr="00306C50">
        <w:t>ты, подтверждающие соблюдение заявителем досудебного порядка;</w:t>
      </w:r>
    </w:p>
    <w:p w:rsidR="00C472E0" w:rsidRPr="00306C50" w:rsidRDefault="00C472E0" w:rsidP="00C472E0">
      <w:pPr>
        <w:pStyle w:val="s1"/>
        <w:shd w:val="clear" w:color="auto" w:fill="FFFFFF"/>
        <w:spacing w:before="0" w:beforeAutospacing="0" w:after="0" w:afterAutospacing="0" w:line="276" w:lineRule="auto"/>
        <w:jc w:val="both"/>
      </w:pPr>
      <w:r w:rsidRPr="00306C50">
        <w:t>7) выписка из ЕГРЮЛ на заявителя и налоговый орган;</w:t>
      </w:r>
    </w:p>
    <w:p w:rsidR="00C472E0" w:rsidRPr="00306C50" w:rsidRDefault="00C472E0" w:rsidP="00C472E0">
      <w:pPr>
        <w:pStyle w:val="s1"/>
        <w:shd w:val="clear" w:color="auto" w:fill="FFFFFF"/>
        <w:spacing w:before="0" w:beforeAutospacing="0" w:after="0" w:afterAutospacing="0" w:line="276" w:lineRule="auto"/>
        <w:jc w:val="both"/>
      </w:pPr>
      <w:r w:rsidRPr="00306C50">
        <w:t>8) расчет денежной суммы, которую истец просит признать безнадежной к взысканию.</w:t>
      </w:r>
    </w:p>
    <w:p w:rsidR="00BC66F4" w:rsidRPr="00306C50" w:rsidRDefault="00306C50" w:rsidP="000635A9">
      <w:pPr>
        <w:pStyle w:val="a5"/>
        <w:widowControl/>
        <w:jc w:val="both"/>
        <w:rPr>
          <w:rFonts w:ascii="Times New Roman" w:hAnsi="Times New Roman" w:cs="Times New Roman"/>
          <w:color w:val="auto"/>
        </w:rPr>
      </w:pPr>
      <w:r w:rsidRPr="00306C50">
        <w:rPr>
          <w:rFonts w:ascii="Times New Roman" w:hAnsi="Times New Roman" w:cs="Times New Roman"/>
          <w:color w:val="auto"/>
        </w:rPr>
        <w:t>9)</w:t>
      </w:r>
      <w:r w:rsidR="000635A9" w:rsidRPr="00306C50">
        <w:rPr>
          <w:rFonts w:ascii="Times New Roman" w:hAnsi="Times New Roman" w:cs="Times New Roman"/>
          <w:color w:val="auto"/>
        </w:rPr>
        <w:t xml:space="preserve"> документ, подтверждающий оплату услуг адвоката Адвокатского бюро «Правовая гарантия»</w:t>
      </w:r>
    </w:p>
    <w:p w:rsidR="00306C50" w:rsidRPr="00306C50" w:rsidRDefault="00306C50" w:rsidP="00D50D73">
      <w:pPr>
        <w:pStyle w:val="a5"/>
        <w:widowControl/>
        <w:jc w:val="both"/>
        <w:rPr>
          <w:rFonts w:ascii="Times New Roman" w:hAnsi="Times New Roman" w:cs="Times New Roman"/>
          <w:color w:val="auto"/>
        </w:rPr>
      </w:pPr>
    </w:p>
    <w:p w:rsidR="00D50D73" w:rsidRPr="008A4EF4" w:rsidRDefault="00D935A8" w:rsidP="00D50D73">
      <w:pPr>
        <w:pStyle w:val="a5"/>
        <w:widowControl/>
        <w:jc w:val="both"/>
        <w:rPr>
          <w:color w:val="auto"/>
        </w:rPr>
      </w:pPr>
      <w:r w:rsidRPr="00306C50">
        <w:rPr>
          <w:rFonts w:ascii="Times New Roman" w:hAnsi="Times New Roman" w:cs="Times New Roman"/>
          <w:color w:val="auto"/>
        </w:rPr>
        <w:t>Должность</w:t>
      </w:r>
      <w:r w:rsidR="00D50D73" w:rsidRPr="00306C50">
        <w:rPr>
          <w:rFonts w:ascii="Times New Roman" w:hAnsi="Times New Roman" w:cs="Times New Roman"/>
          <w:color w:val="auto"/>
        </w:rPr>
        <w:tab/>
      </w:r>
      <w:r w:rsidR="00D50D73" w:rsidRPr="00306C50">
        <w:rPr>
          <w:rFonts w:ascii="Times New Roman" w:hAnsi="Times New Roman" w:cs="Times New Roman"/>
          <w:color w:val="auto"/>
        </w:rPr>
        <w:tab/>
      </w:r>
      <w:r w:rsidR="00D50D73" w:rsidRPr="00306C50">
        <w:rPr>
          <w:rFonts w:ascii="Times New Roman" w:hAnsi="Times New Roman" w:cs="Times New Roman"/>
          <w:color w:val="auto"/>
        </w:rPr>
        <w:tab/>
      </w:r>
      <w:r w:rsidR="00D50D73" w:rsidRPr="00306C50">
        <w:rPr>
          <w:rFonts w:ascii="Times New Roman" w:hAnsi="Times New Roman" w:cs="Times New Roman"/>
          <w:color w:val="auto"/>
        </w:rPr>
        <w:tab/>
      </w:r>
      <w:r w:rsidR="00D50D73" w:rsidRPr="00306C50">
        <w:rPr>
          <w:rFonts w:ascii="Times New Roman" w:hAnsi="Times New Roman" w:cs="Times New Roman"/>
          <w:color w:val="auto"/>
        </w:rPr>
        <w:tab/>
      </w:r>
      <w:r w:rsidR="00D50D73" w:rsidRPr="00306C50">
        <w:rPr>
          <w:rFonts w:ascii="Times New Roman" w:hAnsi="Times New Roman" w:cs="Times New Roman"/>
          <w:color w:val="auto"/>
        </w:rPr>
        <w:tab/>
        <w:t xml:space="preserve">       подпись</w:t>
      </w:r>
      <w:r w:rsidR="00D50D73" w:rsidRPr="008A4EF4">
        <w:rPr>
          <w:rFonts w:ascii="Times New Roman" w:hAnsi="Times New Roman" w:cs="Times New Roman"/>
          <w:color w:val="auto"/>
        </w:rPr>
        <w:tab/>
      </w:r>
      <w:r w:rsidR="00D50D73" w:rsidRPr="008A4EF4">
        <w:rPr>
          <w:rFonts w:ascii="Times New Roman" w:hAnsi="Times New Roman" w:cs="Times New Roman"/>
          <w:color w:val="auto"/>
        </w:rPr>
        <w:tab/>
        <w:t>ФИО</w:t>
      </w:r>
    </w:p>
    <w:p w:rsidR="003D2714" w:rsidRDefault="00D50D73" w:rsidP="009843D6">
      <w:pPr>
        <w:pStyle w:val="s1"/>
        <w:shd w:val="clear" w:color="auto" w:fill="FFFFFF"/>
        <w:spacing w:before="0" w:beforeAutospacing="0" w:after="0" w:afterAutospacing="0" w:line="276" w:lineRule="auto"/>
        <w:jc w:val="both"/>
      </w:pPr>
      <w:r w:rsidRPr="008A4EF4">
        <w:t>«__» ____________202__год</w:t>
      </w:r>
      <w:bookmarkStart w:id="3" w:name="_GoBack2"/>
      <w:bookmarkEnd w:id="3"/>
      <w:r w:rsidR="003D2714">
        <w:t>.</w:t>
      </w:r>
      <w:r w:rsidR="003D2714" w:rsidRPr="006E0436">
        <w:t xml:space="preserve"> </w:t>
      </w:r>
    </w:p>
    <w:p w:rsidR="00BC66F4" w:rsidRDefault="00BC66F4">
      <w:pPr>
        <w:pStyle w:val="a5"/>
        <w:widowControl/>
        <w:jc w:val="both"/>
      </w:pPr>
    </w:p>
    <w:sectPr w:rsidR="00BC66F4" w:rsidSect="00346FC5">
      <w:footerReference w:type="default" r:id="rId32"/>
      <w:pgSz w:w="11906" w:h="16838"/>
      <w:pgMar w:top="709" w:right="850" w:bottom="993" w:left="1276" w:header="708" w:footer="11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D73" w:rsidRDefault="00D50D73" w:rsidP="00D50D73">
      <w:r>
        <w:separator/>
      </w:r>
    </w:p>
  </w:endnote>
  <w:endnote w:type="continuationSeparator" w:id="0">
    <w:p w:rsidR="00D50D73" w:rsidRDefault="00D50D73" w:rsidP="00D5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D73" w:rsidRDefault="00D50D73" w:rsidP="00D50D73">
    <w:pPr>
      <w:pStyle w:val="a9"/>
      <w:widowControl/>
      <w:suppressLineNumbers/>
      <w:ind w:firstLine="0"/>
      <w:jc w:val="left"/>
    </w:pPr>
    <w:r>
      <w:rPr>
        <w:noProof/>
      </w:rPr>
      <w:drawing>
        <wp:anchor distT="0" distB="0" distL="0" distR="0" simplePos="0" relativeHeight="251659264" behindDoc="1" locked="0" layoutInCell="1" allowOverlap="1">
          <wp:simplePos x="0" y="0"/>
          <wp:positionH relativeFrom="column">
            <wp:posOffset>4893945</wp:posOffset>
          </wp:positionH>
          <wp:positionV relativeFrom="paragraph">
            <wp:posOffset>46990</wp:posOffset>
          </wp:positionV>
          <wp:extent cx="963930" cy="359410"/>
          <wp:effectExtent l="0" t="0" r="7620" b="254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3930" cy="3594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18"/>
        <w:szCs w:val="18"/>
      </w:rPr>
      <w:t>Шаблон подготовлен Адвокатским Бюро «Правовая Гарантия»</w:t>
    </w:r>
  </w:p>
  <w:p w:rsidR="00D50D73" w:rsidRDefault="00D50D73" w:rsidP="00D50D73">
    <w:pPr>
      <w:pStyle w:val="a9"/>
      <w:widowControl/>
      <w:suppressLineNumbers/>
      <w:ind w:firstLine="0"/>
      <w:jc w:val="left"/>
    </w:pPr>
    <w:r>
      <w:rPr>
        <w:sz w:val="18"/>
        <w:szCs w:val="18"/>
      </w:rPr>
      <w:t xml:space="preserve">Сайт: </w:t>
    </w:r>
    <w:hyperlink r:id="rId2" w:history="1">
      <w:r>
        <w:rPr>
          <w:rStyle w:val="ab"/>
          <w:sz w:val="18"/>
          <w:szCs w:val="18"/>
          <w:lang w:val="en-US"/>
        </w:rPr>
        <w:t>https</w:t>
      </w:r>
    </w:hyperlink>
    <w:hyperlink r:id="rId3" w:history="1">
      <w:r>
        <w:rPr>
          <w:rStyle w:val="ab"/>
          <w:sz w:val="18"/>
          <w:szCs w:val="18"/>
        </w:rPr>
        <w:t>://</w:t>
      </w:r>
    </w:hyperlink>
    <w:hyperlink r:id="rId4" w:history="1">
      <w:proofErr w:type="spellStart"/>
      <w:r>
        <w:rPr>
          <w:rStyle w:val="ab"/>
          <w:sz w:val="18"/>
          <w:szCs w:val="18"/>
          <w:lang w:val="en-US"/>
        </w:rPr>
        <w:t>sibadvokat</w:t>
      </w:r>
      <w:proofErr w:type="spellEnd"/>
    </w:hyperlink>
    <w:hyperlink r:id="rId5" w:history="1">
      <w:r>
        <w:rPr>
          <w:rStyle w:val="ab"/>
          <w:sz w:val="18"/>
          <w:szCs w:val="18"/>
        </w:rPr>
        <w:t>.</w:t>
      </w:r>
      <w:proofErr w:type="spellStart"/>
    </w:hyperlink>
    <w:hyperlink r:id="rId6" w:history="1">
      <w:r>
        <w:rPr>
          <w:rStyle w:val="ab"/>
          <w:sz w:val="18"/>
          <w:szCs w:val="18"/>
        </w:rPr>
        <w:t>ru</w:t>
      </w:r>
      <w:proofErr w:type="spellEnd"/>
    </w:hyperlink>
    <w:r w:rsidRPr="00D50D73">
      <w:rPr>
        <w:sz w:val="18"/>
        <w:szCs w:val="18"/>
      </w:rPr>
      <w:t xml:space="preserve"> </w:t>
    </w:r>
  </w:p>
  <w:p w:rsidR="00D50D73" w:rsidRDefault="00D50D73" w:rsidP="00D50D73">
    <w:pPr>
      <w:pStyle w:val="a9"/>
      <w:widowControl/>
      <w:suppressLineNumbers/>
      <w:ind w:firstLine="0"/>
      <w:jc w:val="left"/>
    </w:pPr>
    <w:r>
      <w:rPr>
        <w:sz w:val="18"/>
        <w:szCs w:val="18"/>
      </w:rPr>
      <w:t>Единый телефон: +7 (499) 390-91-01</w:t>
    </w:r>
  </w:p>
  <w:p w:rsidR="00D50D73" w:rsidRDefault="00D50D7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D73" w:rsidRDefault="00D50D73" w:rsidP="00D50D73">
      <w:r>
        <w:separator/>
      </w:r>
    </w:p>
  </w:footnote>
  <w:footnote w:type="continuationSeparator" w:id="0">
    <w:p w:rsidR="00D50D73" w:rsidRDefault="00D50D73" w:rsidP="00D50D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00A"/>
    <w:rsid w:val="000635A9"/>
    <w:rsid w:val="000870F1"/>
    <w:rsid w:val="000A54C5"/>
    <w:rsid w:val="001D500A"/>
    <w:rsid w:val="00306C50"/>
    <w:rsid w:val="00346FC5"/>
    <w:rsid w:val="003D2714"/>
    <w:rsid w:val="00513D02"/>
    <w:rsid w:val="006E0436"/>
    <w:rsid w:val="00812BED"/>
    <w:rsid w:val="009060E3"/>
    <w:rsid w:val="009843D6"/>
    <w:rsid w:val="00BC66F4"/>
    <w:rsid w:val="00C472E0"/>
    <w:rsid w:val="00D50D73"/>
    <w:rsid w:val="00D935A8"/>
    <w:rsid w:val="00E3145F"/>
    <w:rsid w:val="00E56E25"/>
    <w:rsid w:val="00F60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891AE"/>
  <w15:chartTrackingRefBased/>
  <w15:docId w15:val="{E32F5D5C-5E5C-479B-A9DC-097CB1E0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D73"/>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D50D7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50D73"/>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D50D73"/>
    <w:rPr>
      <w:b/>
      <w:bCs/>
      <w:color w:val="26282F"/>
    </w:rPr>
  </w:style>
  <w:style w:type="character" w:customStyle="1" w:styleId="a4">
    <w:name w:val="Гипертекстовая ссылка"/>
    <w:uiPriority w:val="99"/>
    <w:rsid w:val="00D50D73"/>
    <w:rPr>
      <w:b w:val="0"/>
      <w:bCs w:val="0"/>
      <w:color w:val="106BBE"/>
    </w:rPr>
  </w:style>
  <w:style w:type="paragraph" w:styleId="a5">
    <w:name w:val="Body Text"/>
    <w:basedOn w:val="a"/>
    <w:link w:val="a6"/>
    <w:rsid w:val="00D50D73"/>
    <w:pPr>
      <w:suppressAutoHyphens/>
      <w:autoSpaceDE/>
      <w:autoSpaceDN/>
      <w:adjustRightInd/>
      <w:spacing w:after="283" w:line="276" w:lineRule="auto"/>
      <w:ind w:firstLine="0"/>
      <w:jc w:val="left"/>
    </w:pPr>
    <w:rPr>
      <w:rFonts w:ascii="Liberation Serif" w:eastAsia="Segoe UI" w:hAnsi="Liberation Serif" w:cs="Tahoma"/>
      <w:color w:val="000000"/>
      <w:lang w:eastAsia="zh-CN" w:bidi="hi-IN"/>
    </w:rPr>
  </w:style>
  <w:style w:type="character" w:customStyle="1" w:styleId="a6">
    <w:name w:val="Основной текст Знак"/>
    <w:basedOn w:val="a0"/>
    <w:link w:val="a5"/>
    <w:rsid w:val="00D50D73"/>
    <w:rPr>
      <w:rFonts w:ascii="Liberation Serif" w:eastAsia="Segoe UI" w:hAnsi="Liberation Serif" w:cs="Tahoma"/>
      <w:color w:val="000000"/>
      <w:sz w:val="24"/>
      <w:szCs w:val="24"/>
      <w:lang w:eastAsia="zh-CN" w:bidi="hi-IN"/>
    </w:rPr>
  </w:style>
  <w:style w:type="paragraph" w:styleId="a7">
    <w:name w:val="header"/>
    <w:basedOn w:val="a"/>
    <w:link w:val="a8"/>
    <w:uiPriority w:val="99"/>
    <w:unhideWhenUsed/>
    <w:rsid w:val="00D50D73"/>
    <w:pPr>
      <w:tabs>
        <w:tab w:val="center" w:pos="4677"/>
        <w:tab w:val="right" w:pos="9355"/>
      </w:tabs>
    </w:pPr>
  </w:style>
  <w:style w:type="character" w:customStyle="1" w:styleId="a8">
    <w:name w:val="Верхний колонтитул Знак"/>
    <w:basedOn w:val="a0"/>
    <w:link w:val="a7"/>
    <w:uiPriority w:val="99"/>
    <w:rsid w:val="00D50D73"/>
    <w:rPr>
      <w:rFonts w:ascii="Times New Roman CYR" w:eastAsia="Times New Roman" w:hAnsi="Times New Roman CYR" w:cs="Times New Roman CYR"/>
      <w:sz w:val="24"/>
      <w:szCs w:val="24"/>
      <w:lang w:eastAsia="ru-RU"/>
    </w:rPr>
  </w:style>
  <w:style w:type="paragraph" w:styleId="a9">
    <w:name w:val="footer"/>
    <w:basedOn w:val="a"/>
    <w:link w:val="aa"/>
    <w:unhideWhenUsed/>
    <w:rsid w:val="00D50D73"/>
    <w:pPr>
      <w:tabs>
        <w:tab w:val="center" w:pos="4677"/>
        <w:tab w:val="right" w:pos="9355"/>
      </w:tabs>
    </w:pPr>
  </w:style>
  <w:style w:type="character" w:customStyle="1" w:styleId="aa">
    <w:name w:val="Нижний колонтитул Знак"/>
    <w:basedOn w:val="a0"/>
    <w:link w:val="a9"/>
    <w:uiPriority w:val="99"/>
    <w:rsid w:val="00D50D73"/>
    <w:rPr>
      <w:rFonts w:ascii="Times New Roman CYR" w:eastAsia="Times New Roman" w:hAnsi="Times New Roman CYR" w:cs="Times New Roman CYR"/>
      <w:sz w:val="24"/>
      <w:szCs w:val="24"/>
      <w:lang w:eastAsia="ru-RU"/>
    </w:rPr>
  </w:style>
  <w:style w:type="character" w:styleId="ab">
    <w:name w:val="Hyperlink"/>
    <w:rsid w:val="00D50D73"/>
    <w:rPr>
      <w:color w:val="000080"/>
      <w:u w:val="single"/>
    </w:rPr>
  </w:style>
  <w:style w:type="paragraph" w:customStyle="1" w:styleId="s3">
    <w:name w:val="s_3"/>
    <w:basedOn w:val="a"/>
    <w:rsid w:val="000A54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
    <w:name w:val="s_1"/>
    <w:basedOn w:val="a"/>
    <w:rsid w:val="000A54C5"/>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basedOn w:val="a0"/>
    <w:rsid w:val="000A54C5"/>
  </w:style>
  <w:style w:type="paragraph" w:customStyle="1" w:styleId="indent1">
    <w:name w:val="indent_1"/>
    <w:basedOn w:val="a"/>
    <w:rsid w:val="000A54C5"/>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7529">
      <w:bodyDiv w:val="1"/>
      <w:marLeft w:val="0"/>
      <w:marRight w:val="0"/>
      <w:marTop w:val="0"/>
      <w:marBottom w:val="0"/>
      <w:divBdr>
        <w:top w:val="none" w:sz="0" w:space="0" w:color="auto"/>
        <w:left w:val="none" w:sz="0" w:space="0" w:color="auto"/>
        <w:bottom w:val="none" w:sz="0" w:space="0" w:color="auto"/>
        <w:right w:val="none" w:sz="0" w:space="0" w:color="auto"/>
      </w:divBdr>
    </w:div>
    <w:div w:id="675422871">
      <w:bodyDiv w:val="1"/>
      <w:marLeft w:val="0"/>
      <w:marRight w:val="0"/>
      <w:marTop w:val="0"/>
      <w:marBottom w:val="0"/>
      <w:divBdr>
        <w:top w:val="none" w:sz="0" w:space="0" w:color="auto"/>
        <w:left w:val="none" w:sz="0" w:space="0" w:color="auto"/>
        <w:bottom w:val="none" w:sz="0" w:space="0" w:color="auto"/>
        <w:right w:val="none" w:sz="0" w:space="0" w:color="auto"/>
      </w:divBdr>
    </w:div>
    <w:div w:id="909077284">
      <w:bodyDiv w:val="1"/>
      <w:marLeft w:val="0"/>
      <w:marRight w:val="0"/>
      <w:marTop w:val="0"/>
      <w:marBottom w:val="0"/>
      <w:divBdr>
        <w:top w:val="none" w:sz="0" w:space="0" w:color="auto"/>
        <w:left w:val="none" w:sz="0" w:space="0" w:color="auto"/>
        <w:bottom w:val="none" w:sz="0" w:space="0" w:color="auto"/>
        <w:right w:val="none" w:sz="0" w:space="0" w:color="auto"/>
      </w:divBdr>
    </w:div>
    <w:div w:id="1162086669">
      <w:bodyDiv w:val="1"/>
      <w:marLeft w:val="0"/>
      <w:marRight w:val="0"/>
      <w:marTop w:val="0"/>
      <w:marBottom w:val="0"/>
      <w:divBdr>
        <w:top w:val="none" w:sz="0" w:space="0" w:color="auto"/>
        <w:left w:val="none" w:sz="0" w:space="0" w:color="auto"/>
        <w:bottom w:val="none" w:sz="0" w:space="0" w:color="auto"/>
        <w:right w:val="none" w:sz="0" w:space="0" w:color="auto"/>
      </w:divBdr>
    </w:div>
    <w:div w:id="1345981059">
      <w:bodyDiv w:val="1"/>
      <w:marLeft w:val="0"/>
      <w:marRight w:val="0"/>
      <w:marTop w:val="0"/>
      <w:marBottom w:val="0"/>
      <w:divBdr>
        <w:top w:val="none" w:sz="0" w:space="0" w:color="auto"/>
        <w:left w:val="none" w:sz="0" w:space="0" w:color="auto"/>
        <w:bottom w:val="none" w:sz="0" w:space="0" w:color="auto"/>
        <w:right w:val="none" w:sz="0" w:space="0" w:color="auto"/>
      </w:divBdr>
    </w:div>
    <w:div w:id="1432506117">
      <w:bodyDiv w:val="1"/>
      <w:marLeft w:val="0"/>
      <w:marRight w:val="0"/>
      <w:marTop w:val="0"/>
      <w:marBottom w:val="0"/>
      <w:divBdr>
        <w:top w:val="none" w:sz="0" w:space="0" w:color="auto"/>
        <w:left w:val="none" w:sz="0" w:space="0" w:color="auto"/>
        <w:bottom w:val="none" w:sz="0" w:space="0" w:color="auto"/>
        <w:right w:val="none" w:sz="0" w:space="0" w:color="auto"/>
      </w:divBdr>
    </w:div>
    <w:div w:id="1442527888">
      <w:bodyDiv w:val="1"/>
      <w:marLeft w:val="0"/>
      <w:marRight w:val="0"/>
      <w:marTop w:val="0"/>
      <w:marBottom w:val="0"/>
      <w:divBdr>
        <w:top w:val="none" w:sz="0" w:space="0" w:color="auto"/>
        <w:left w:val="none" w:sz="0" w:space="0" w:color="auto"/>
        <w:bottom w:val="none" w:sz="0" w:space="0" w:color="auto"/>
        <w:right w:val="none" w:sz="0" w:space="0" w:color="auto"/>
      </w:divBdr>
    </w:div>
    <w:div w:id="159528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8" Type="http://schemas.openxmlformats.org/officeDocument/2006/relationships/hyperlink" Target="https://internet.garant.ru/"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sibadvokat.ru/" TargetMode="External"/><Relationship Id="rId2" Type="http://schemas.openxmlformats.org/officeDocument/2006/relationships/hyperlink" Target="https://sibadvokat.ru/" TargetMode="External"/><Relationship Id="rId1" Type="http://schemas.openxmlformats.org/officeDocument/2006/relationships/image" Target="media/image1.png"/><Relationship Id="rId6" Type="http://schemas.openxmlformats.org/officeDocument/2006/relationships/hyperlink" Target="https://sibadvokat.ru/" TargetMode="External"/><Relationship Id="rId5" Type="http://schemas.openxmlformats.org/officeDocument/2006/relationships/hyperlink" Target="https://sibadvokat.ru/" TargetMode="External"/><Relationship Id="rId4" Type="http://schemas.openxmlformats.org/officeDocument/2006/relationships/hyperlink" Target="https://sibadvok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1807</Words>
  <Characters>10300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2023-10-12T09:50:00Z</dcterms:created>
  <dcterms:modified xsi:type="dcterms:W3CDTF">2023-10-17T04:06:00Z</dcterms:modified>
</cp:coreProperties>
</file>